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75CB" w14:textId="54C7F243" w:rsidR="00BF0BD9" w:rsidRPr="00BF0BD9" w:rsidRDefault="00BF0BD9" w:rsidP="00BF0BD9">
      <w:pPr>
        <w:spacing w:line="360" w:lineRule="auto"/>
        <w:jc w:val="center"/>
        <w:rPr>
          <w:rFonts w:eastAsia="Calibri"/>
          <w:iCs/>
          <w:lang w:eastAsia="en-US"/>
        </w:rPr>
      </w:pPr>
      <w:r w:rsidRPr="00BF0BD9">
        <w:rPr>
          <w:rFonts w:eastAsia="Calibri"/>
          <w:iCs/>
          <w:lang w:eastAsia="en-US"/>
        </w:rPr>
        <w:t>VŠEOBECNE ZÁVÄZNÉ NARIADENIE  MESTA ŠAMORÍN č.</w:t>
      </w:r>
      <w:r w:rsidRPr="00BF0BD9">
        <w:rPr>
          <w:rFonts w:eastAsia="Calibri"/>
          <w:color w:val="000000"/>
        </w:rPr>
        <w:t xml:space="preserve"> </w:t>
      </w:r>
      <w:r w:rsidRPr="00BF0BD9">
        <w:rPr>
          <w:rFonts w:eastAsia="Calibri"/>
          <w:iCs/>
          <w:lang w:eastAsia="en-US"/>
        </w:rPr>
        <w:t>9/2022,</w:t>
      </w:r>
    </w:p>
    <w:p w14:paraId="6A16AD55" w14:textId="633B4934" w:rsidR="00BF0BD9" w:rsidRPr="00BF0BD9" w:rsidRDefault="00BF0BD9" w:rsidP="00BF0BD9">
      <w:pPr>
        <w:spacing w:line="360" w:lineRule="auto"/>
        <w:jc w:val="center"/>
        <w:rPr>
          <w:rFonts w:eastAsia="Calibri"/>
          <w:iCs/>
          <w:lang w:eastAsia="en-US"/>
        </w:rPr>
      </w:pPr>
      <w:r w:rsidRPr="00BF0BD9">
        <w:rPr>
          <w:rFonts w:eastAsia="Calibri"/>
          <w:iCs/>
          <w:lang w:eastAsia="en-US"/>
        </w:rPr>
        <w:t>KTORÝM SA SCHVAĽUJE PREVÁDZKOVÝ PORIADOK POHREBÍSK NA ÚZEMÍ MESTA ŠAMORÍN</w:t>
      </w:r>
    </w:p>
    <w:p w14:paraId="61DE7951" w14:textId="2AC3451A" w:rsidR="00BF0BD9" w:rsidRPr="00BF0BD9" w:rsidRDefault="00BF0BD9" w:rsidP="00BF0BD9">
      <w:pPr>
        <w:spacing w:line="360" w:lineRule="auto"/>
        <w:rPr>
          <w:rFonts w:eastAsia="Calibri"/>
          <w:iCs/>
          <w:lang w:eastAsia="en-US"/>
        </w:rPr>
      </w:pPr>
      <w:r w:rsidRPr="00BF0BD9">
        <w:rPr>
          <w:rFonts w:eastAsia="Calibri"/>
          <w:iCs/>
          <w:lang w:eastAsia="en-US"/>
        </w:rPr>
        <w:t xml:space="preserve">Návrh Všeobecne záväzného nariadenia </w:t>
      </w:r>
      <w:bookmarkStart w:id="0" w:name="_GoBack"/>
      <w:bookmarkEnd w:id="0"/>
    </w:p>
    <w:p w14:paraId="2EE10CCA" w14:textId="5DF0580A" w:rsidR="00BF0BD9" w:rsidRPr="00BF0BD9" w:rsidRDefault="00BF0BD9" w:rsidP="00BF0BD9">
      <w:pPr>
        <w:spacing w:line="360" w:lineRule="auto"/>
        <w:rPr>
          <w:rFonts w:eastAsia="Calibri"/>
          <w:iCs/>
          <w:lang w:eastAsia="en-US"/>
        </w:rPr>
      </w:pPr>
      <w:r w:rsidRPr="00BF0BD9">
        <w:rPr>
          <w:rFonts w:eastAsia="Calibri"/>
          <w:iCs/>
          <w:lang w:eastAsia="en-US"/>
        </w:rPr>
        <w:t xml:space="preserve">vyvesený na úradnej tabuli mesta dňa :  </w:t>
      </w:r>
      <w:r w:rsidRPr="00BF0BD9">
        <w:rPr>
          <w:rFonts w:eastAsia="Calibri"/>
          <w:iCs/>
          <w:lang w:eastAsia="en-US"/>
        </w:rPr>
        <w:tab/>
      </w:r>
      <w:r w:rsidRPr="00BF0BD9">
        <w:rPr>
          <w:rFonts w:eastAsia="Calibri"/>
          <w:iCs/>
          <w:lang w:eastAsia="en-US"/>
        </w:rPr>
        <w:tab/>
      </w:r>
      <w:r w:rsidRPr="00BF0BD9">
        <w:rPr>
          <w:rFonts w:eastAsia="Calibri"/>
          <w:iCs/>
          <w:lang w:eastAsia="en-US"/>
        </w:rPr>
        <w:tab/>
        <w:t>2</w:t>
      </w:r>
      <w:r>
        <w:rPr>
          <w:rFonts w:eastAsia="Calibri"/>
          <w:iCs/>
          <w:lang w:eastAsia="en-US"/>
        </w:rPr>
        <w:t>7</w:t>
      </w:r>
      <w:r w:rsidRPr="00BF0BD9">
        <w:rPr>
          <w:rFonts w:eastAsia="Calibri"/>
          <w:iCs/>
          <w:lang w:eastAsia="en-US"/>
        </w:rPr>
        <w:t>.0</w:t>
      </w:r>
      <w:r>
        <w:rPr>
          <w:rFonts w:eastAsia="Calibri"/>
          <w:iCs/>
          <w:lang w:eastAsia="en-US"/>
        </w:rPr>
        <w:t>6</w:t>
      </w:r>
      <w:r w:rsidRPr="00BF0BD9">
        <w:rPr>
          <w:rFonts w:eastAsia="Calibri"/>
          <w:iCs/>
          <w:lang w:eastAsia="en-US"/>
        </w:rPr>
        <w:t>.2022</w:t>
      </w:r>
    </w:p>
    <w:p w14:paraId="0AB47E99" w14:textId="6179AE74" w:rsidR="00BF0BD9" w:rsidRPr="00BF0BD9" w:rsidRDefault="00BF0BD9" w:rsidP="00BF0BD9">
      <w:pPr>
        <w:spacing w:line="360" w:lineRule="auto"/>
        <w:jc w:val="both"/>
        <w:rPr>
          <w:rFonts w:eastAsia="Calibri"/>
          <w:iCs/>
          <w:lang w:eastAsia="en-US"/>
        </w:rPr>
      </w:pPr>
      <w:r w:rsidRPr="00BF0BD9">
        <w:rPr>
          <w:rFonts w:eastAsia="Calibri"/>
          <w:iCs/>
          <w:lang w:eastAsia="en-US"/>
        </w:rPr>
        <w:t xml:space="preserve">zverejnený na internetovej adrese mesta dňa : </w:t>
      </w:r>
      <w:r w:rsidRPr="00BF0BD9">
        <w:rPr>
          <w:rFonts w:eastAsia="Calibri"/>
          <w:iCs/>
          <w:lang w:eastAsia="en-US"/>
        </w:rPr>
        <w:tab/>
      </w:r>
      <w:r w:rsidRPr="00BF0BD9">
        <w:rPr>
          <w:rFonts w:eastAsia="Calibri"/>
          <w:iCs/>
          <w:lang w:eastAsia="en-US"/>
        </w:rPr>
        <w:tab/>
        <w:t>2</w:t>
      </w:r>
      <w:r>
        <w:rPr>
          <w:rFonts w:eastAsia="Calibri"/>
          <w:iCs/>
          <w:lang w:eastAsia="en-US"/>
        </w:rPr>
        <w:t>7</w:t>
      </w:r>
      <w:r w:rsidRPr="00BF0BD9">
        <w:rPr>
          <w:rFonts w:eastAsia="Calibri"/>
          <w:iCs/>
          <w:lang w:eastAsia="en-US"/>
        </w:rPr>
        <w:t>.0</w:t>
      </w:r>
      <w:r>
        <w:rPr>
          <w:rFonts w:eastAsia="Calibri"/>
          <w:iCs/>
          <w:lang w:eastAsia="en-US"/>
        </w:rPr>
        <w:t>6</w:t>
      </w:r>
      <w:r w:rsidRPr="00BF0BD9">
        <w:rPr>
          <w:rFonts w:eastAsia="Calibri"/>
          <w:iCs/>
          <w:lang w:eastAsia="en-US"/>
        </w:rPr>
        <w:t>.2022</w:t>
      </w:r>
    </w:p>
    <w:p w14:paraId="4969658F" w14:textId="47AB79EB" w:rsidR="00BF0BD9" w:rsidRPr="00BF0BD9" w:rsidRDefault="00BF0BD9" w:rsidP="00BF0BD9">
      <w:pPr>
        <w:spacing w:line="360" w:lineRule="auto"/>
        <w:jc w:val="both"/>
        <w:rPr>
          <w:rFonts w:eastAsia="Calibri"/>
          <w:iCs/>
          <w:lang w:eastAsia="en-US"/>
        </w:rPr>
      </w:pPr>
      <w:r w:rsidRPr="00BF0BD9">
        <w:rPr>
          <w:rFonts w:eastAsia="Calibri"/>
          <w:iCs/>
          <w:lang w:eastAsia="en-US"/>
        </w:rPr>
        <w:t xml:space="preserve">Lehota na predloženie pripomienok k návrhu VZN:  </w:t>
      </w:r>
      <w:r w:rsidRPr="00BF0BD9">
        <w:rPr>
          <w:rFonts w:eastAsia="Calibri"/>
          <w:iCs/>
          <w:lang w:eastAsia="en-US"/>
        </w:rPr>
        <w:tab/>
      </w:r>
      <w:r>
        <w:rPr>
          <w:rFonts w:eastAsia="Calibri"/>
          <w:iCs/>
          <w:lang w:eastAsia="en-US"/>
        </w:rPr>
        <w:t>08</w:t>
      </w:r>
      <w:r w:rsidRPr="00BF0BD9">
        <w:rPr>
          <w:rFonts w:eastAsia="Calibri"/>
          <w:iCs/>
          <w:lang w:eastAsia="en-US"/>
        </w:rPr>
        <w:t>.0</w:t>
      </w:r>
      <w:r>
        <w:rPr>
          <w:rFonts w:eastAsia="Calibri"/>
          <w:iCs/>
          <w:lang w:eastAsia="en-US"/>
        </w:rPr>
        <w:t>7</w:t>
      </w:r>
      <w:r w:rsidRPr="00BF0BD9">
        <w:rPr>
          <w:rFonts w:eastAsia="Calibri"/>
          <w:iCs/>
          <w:lang w:eastAsia="en-US"/>
        </w:rPr>
        <w:t>.2022</w:t>
      </w:r>
    </w:p>
    <w:p w14:paraId="6B69FEB5" w14:textId="77777777" w:rsidR="00BF0BD9" w:rsidRPr="00BF0BD9" w:rsidRDefault="00BF0BD9" w:rsidP="00BF0BD9">
      <w:pPr>
        <w:spacing w:line="360" w:lineRule="auto"/>
        <w:jc w:val="both"/>
        <w:rPr>
          <w:rFonts w:eastAsia="Calibri"/>
          <w:iCs/>
          <w:lang w:eastAsia="en-US"/>
        </w:rPr>
      </w:pPr>
      <w:r w:rsidRPr="00BF0BD9">
        <w:rPr>
          <w:rFonts w:eastAsia="Calibri"/>
          <w:iCs/>
          <w:lang w:eastAsia="en-US"/>
        </w:rPr>
        <w:t xml:space="preserve">Doručené pripomienky (počet) : </w:t>
      </w:r>
      <w:r w:rsidRPr="00BF0BD9">
        <w:rPr>
          <w:rFonts w:eastAsia="Calibri"/>
          <w:iCs/>
          <w:lang w:eastAsia="en-US"/>
        </w:rPr>
        <w:tab/>
      </w:r>
      <w:r w:rsidRPr="00BF0BD9">
        <w:rPr>
          <w:rFonts w:eastAsia="Calibri"/>
          <w:iCs/>
          <w:lang w:eastAsia="en-US"/>
        </w:rPr>
        <w:tab/>
      </w:r>
      <w:r w:rsidRPr="00BF0BD9">
        <w:rPr>
          <w:rFonts w:eastAsia="Calibri"/>
          <w:iCs/>
          <w:lang w:eastAsia="en-US"/>
        </w:rPr>
        <w:tab/>
      </w:r>
      <w:r w:rsidRPr="00BF0BD9">
        <w:rPr>
          <w:rFonts w:eastAsia="Calibri"/>
          <w:iCs/>
          <w:lang w:eastAsia="en-US"/>
        </w:rPr>
        <w:tab/>
        <w:t>0</w:t>
      </w:r>
    </w:p>
    <w:p w14:paraId="5C5D44D6" w14:textId="67184C60" w:rsidR="00BF0BD9" w:rsidRPr="00BF0BD9" w:rsidRDefault="00BF0BD9" w:rsidP="00BF0BD9">
      <w:pPr>
        <w:spacing w:line="360" w:lineRule="auto"/>
        <w:jc w:val="both"/>
        <w:rPr>
          <w:rFonts w:eastAsia="Calibri"/>
          <w:iCs/>
          <w:lang w:eastAsia="en-US"/>
        </w:rPr>
      </w:pPr>
      <w:r w:rsidRPr="00BF0BD9">
        <w:rPr>
          <w:rFonts w:eastAsia="Calibri"/>
          <w:iCs/>
          <w:lang w:eastAsia="en-US"/>
        </w:rPr>
        <w:t xml:space="preserve">VZN schválené Mestský zastupiteľstvom v Šamoríne dňa </w:t>
      </w:r>
      <w:r w:rsidRPr="00BF0BD9">
        <w:rPr>
          <w:rFonts w:eastAsia="Calibri"/>
          <w:iCs/>
          <w:lang w:eastAsia="en-US"/>
        </w:rPr>
        <w:tab/>
      </w:r>
      <w:r>
        <w:rPr>
          <w:rFonts w:eastAsia="Calibri"/>
          <w:iCs/>
          <w:lang w:eastAsia="en-US"/>
        </w:rPr>
        <w:t>19</w:t>
      </w:r>
      <w:r w:rsidRPr="00BF0BD9">
        <w:rPr>
          <w:rFonts w:eastAsia="Calibri"/>
          <w:iCs/>
          <w:lang w:eastAsia="en-US"/>
        </w:rPr>
        <w:t>.0</w:t>
      </w:r>
      <w:r>
        <w:rPr>
          <w:rFonts w:eastAsia="Calibri"/>
          <w:iCs/>
          <w:lang w:eastAsia="en-US"/>
        </w:rPr>
        <w:t>7</w:t>
      </w:r>
      <w:r w:rsidRPr="00BF0BD9">
        <w:rPr>
          <w:rFonts w:eastAsia="Calibri"/>
          <w:iCs/>
          <w:lang w:eastAsia="en-US"/>
        </w:rPr>
        <w:t>. 2022, pod č.3</w:t>
      </w:r>
      <w:r>
        <w:rPr>
          <w:rFonts w:eastAsia="Calibri"/>
          <w:iCs/>
          <w:lang w:eastAsia="en-US"/>
        </w:rPr>
        <w:t>3</w:t>
      </w:r>
      <w:r w:rsidRPr="00BF0BD9">
        <w:rPr>
          <w:rFonts w:eastAsia="Calibri"/>
          <w:iCs/>
          <w:lang w:eastAsia="en-US"/>
        </w:rPr>
        <w:t>/2022/V.</w:t>
      </w:r>
    </w:p>
    <w:p w14:paraId="0126B2EB" w14:textId="76AC4320" w:rsidR="00BF0BD9" w:rsidRPr="00BF0BD9" w:rsidRDefault="00BF0BD9" w:rsidP="00BF0BD9">
      <w:pPr>
        <w:spacing w:line="360" w:lineRule="auto"/>
        <w:jc w:val="both"/>
        <w:rPr>
          <w:rFonts w:eastAsia="Calibri"/>
          <w:iCs/>
          <w:lang w:eastAsia="en-US"/>
        </w:rPr>
      </w:pPr>
      <w:r w:rsidRPr="00BF0BD9">
        <w:rPr>
          <w:rFonts w:eastAsia="Calibri"/>
          <w:iCs/>
          <w:lang w:eastAsia="en-US"/>
        </w:rPr>
        <w:t xml:space="preserve">VZN vyvesené na úradnej tabuli mesta Šamorín dňa: </w:t>
      </w:r>
      <w:r w:rsidRPr="00BF0BD9">
        <w:rPr>
          <w:rFonts w:eastAsia="Calibri"/>
          <w:iCs/>
          <w:lang w:eastAsia="en-US"/>
        </w:rPr>
        <w:tab/>
      </w:r>
      <w:r>
        <w:rPr>
          <w:rFonts w:eastAsia="Calibri"/>
          <w:iCs/>
          <w:lang w:eastAsia="en-US"/>
        </w:rPr>
        <w:t>20</w:t>
      </w:r>
      <w:r w:rsidRPr="00BF0BD9">
        <w:rPr>
          <w:rFonts w:eastAsia="Calibri"/>
          <w:iCs/>
          <w:lang w:eastAsia="en-US"/>
        </w:rPr>
        <w:t>.0</w:t>
      </w:r>
      <w:r>
        <w:rPr>
          <w:rFonts w:eastAsia="Calibri"/>
          <w:iCs/>
          <w:lang w:eastAsia="en-US"/>
        </w:rPr>
        <w:t>7</w:t>
      </w:r>
      <w:r w:rsidRPr="00BF0BD9">
        <w:rPr>
          <w:rFonts w:eastAsia="Calibri"/>
          <w:iCs/>
          <w:lang w:eastAsia="en-US"/>
        </w:rPr>
        <w:t>. 2022</w:t>
      </w:r>
    </w:p>
    <w:p w14:paraId="44AA876F" w14:textId="0D35E6A2" w:rsidR="00BF0BD9" w:rsidRPr="00BF0BD9" w:rsidRDefault="00BF0BD9" w:rsidP="00BF0BD9">
      <w:pPr>
        <w:spacing w:line="360" w:lineRule="auto"/>
        <w:jc w:val="both"/>
        <w:rPr>
          <w:rFonts w:eastAsia="Calibri"/>
          <w:iCs/>
          <w:lang w:eastAsia="en-US"/>
        </w:rPr>
      </w:pPr>
      <w:r w:rsidRPr="00BF0BD9">
        <w:rPr>
          <w:rFonts w:eastAsia="Calibri"/>
          <w:iCs/>
          <w:lang w:eastAsia="en-US"/>
        </w:rPr>
        <w:t>VZN zverejnené na webovom sídle mesta Šamorín dňa:</w:t>
      </w:r>
      <w:r w:rsidRPr="00BF0BD9">
        <w:rPr>
          <w:rFonts w:eastAsia="Calibri"/>
          <w:iCs/>
          <w:lang w:eastAsia="en-US"/>
        </w:rPr>
        <w:tab/>
        <w:t>2</w:t>
      </w:r>
      <w:r>
        <w:rPr>
          <w:rFonts w:eastAsia="Calibri"/>
          <w:iCs/>
          <w:lang w:eastAsia="en-US"/>
        </w:rPr>
        <w:t>0</w:t>
      </w:r>
      <w:r w:rsidRPr="00BF0BD9">
        <w:rPr>
          <w:rFonts w:eastAsia="Calibri"/>
          <w:iCs/>
          <w:lang w:eastAsia="en-US"/>
        </w:rPr>
        <w:t>.0</w:t>
      </w:r>
      <w:r>
        <w:rPr>
          <w:rFonts w:eastAsia="Calibri"/>
          <w:iCs/>
          <w:lang w:eastAsia="en-US"/>
        </w:rPr>
        <w:t>7</w:t>
      </w:r>
      <w:r w:rsidRPr="00BF0BD9">
        <w:rPr>
          <w:rFonts w:eastAsia="Calibri"/>
          <w:iCs/>
          <w:lang w:eastAsia="en-US"/>
        </w:rPr>
        <w:t>. 2022</w:t>
      </w:r>
    </w:p>
    <w:p w14:paraId="5D1A91A7" w14:textId="77777777" w:rsidR="00BF0BD9" w:rsidRPr="00BF0BD9" w:rsidRDefault="00BF0BD9" w:rsidP="00BF0BD9">
      <w:pPr>
        <w:ind w:firstLine="709"/>
        <w:jc w:val="both"/>
        <w:rPr>
          <w:rFonts w:eastAsia="Calibri"/>
          <w:iCs/>
          <w:lang w:eastAsia="en-US"/>
        </w:rPr>
      </w:pPr>
    </w:p>
    <w:p w14:paraId="76B9D514" w14:textId="77777777" w:rsidR="00BF0BD9" w:rsidRPr="00BF0BD9" w:rsidRDefault="00BF0BD9" w:rsidP="00BF0BD9">
      <w:pPr>
        <w:jc w:val="both"/>
        <w:rPr>
          <w:rFonts w:eastAsia="Calibri"/>
          <w:iCs/>
          <w:lang w:eastAsia="en-US"/>
        </w:rPr>
      </w:pPr>
      <w:r w:rsidRPr="00BF0BD9">
        <w:rPr>
          <w:rFonts w:eastAsia="Calibri"/>
          <w:iCs/>
          <w:lang w:eastAsia="en-US"/>
        </w:rPr>
        <w:t xml:space="preserve">VZN nadobúda účinnosť 15-tým dňom odo dňa vyvesenia na úradnej tabuli. </w:t>
      </w:r>
    </w:p>
    <w:p w14:paraId="543FEDB8" w14:textId="77777777" w:rsidR="00BF0BD9" w:rsidRDefault="00BF0BD9" w:rsidP="00665255">
      <w:pPr>
        <w:tabs>
          <w:tab w:val="left" w:pos="3263"/>
          <w:tab w:val="left" w:pos="9072"/>
        </w:tabs>
        <w:jc w:val="both"/>
      </w:pPr>
    </w:p>
    <w:p w14:paraId="0931349E" w14:textId="0A901345" w:rsidR="00C43632" w:rsidRDefault="007206E3" w:rsidP="00665255">
      <w:pPr>
        <w:tabs>
          <w:tab w:val="left" w:pos="3263"/>
          <w:tab w:val="left" w:pos="9072"/>
        </w:tabs>
        <w:jc w:val="both"/>
      </w:pPr>
      <w:r w:rsidRPr="00845104">
        <w:t xml:space="preserve">Mesto Šamorín v zmysle </w:t>
      </w:r>
      <w:proofErr w:type="spellStart"/>
      <w:r w:rsidRPr="00845104">
        <w:t>ust</w:t>
      </w:r>
      <w:proofErr w:type="spellEnd"/>
      <w:r w:rsidRPr="00845104">
        <w:t>. § 6 ods. 1, § 11 ods. 4 písm. g) zákona č. 369/1990 Zb.</w:t>
      </w:r>
      <w:r>
        <w:t xml:space="preserve"> </w:t>
      </w:r>
      <w:r w:rsidRPr="00845104">
        <w:t xml:space="preserve">o obecnom zriadení v znení neskorších predpisov a § </w:t>
      </w:r>
      <w:r>
        <w:t>18 ods. 2</w:t>
      </w:r>
      <w:r w:rsidRPr="00845104">
        <w:t xml:space="preserve"> zákona č. </w:t>
      </w:r>
      <w:r>
        <w:t>131/</w:t>
      </w:r>
      <w:r w:rsidRPr="00845104">
        <w:t>201</w:t>
      </w:r>
      <w:r>
        <w:t>0</w:t>
      </w:r>
      <w:r w:rsidRPr="00845104">
        <w:t xml:space="preserve"> Z. z. o</w:t>
      </w:r>
      <w:r>
        <w:t xml:space="preserve"> pohrebníctve</w:t>
      </w:r>
      <w:r w:rsidRPr="00845104">
        <w:t xml:space="preserve"> v platnom znení vydáva toto</w:t>
      </w:r>
      <w:bookmarkStart w:id="1" w:name="_Hlk85180680"/>
    </w:p>
    <w:p w14:paraId="00675CE7" w14:textId="77777777" w:rsidR="00C43632" w:rsidRDefault="00C43632" w:rsidP="00665255">
      <w:pPr>
        <w:tabs>
          <w:tab w:val="left" w:pos="3263"/>
          <w:tab w:val="left" w:pos="9072"/>
        </w:tabs>
        <w:jc w:val="both"/>
      </w:pPr>
    </w:p>
    <w:p w14:paraId="7E77F23F" w14:textId="3FECFD2F" w:rsidR="007206E3" w:rsidRPr="00C43632" w:rsidRDefault="007206E3" w:rsidP="00665255">
      <w:pPr>
        <w:tabs>
          <w:tab w:val="left" w:pos="3263"/>
          <w:tab w:val="left" w:pos="9072"/>
        </w:tabs>
        <w:jc w:val="center"/>
      </w:pPr>
      <w:r w:rsidRPr="00885D90">
        <w:rPr>
          <w:rFonts w:eastAsia="Calibri"/>
          <w:b/>
          <w:color w:val="000000"/>
        </w:rPr>
        <w:t>Všeobecne záväzné nariadenie mesta Šamorín</w:t>
      </w:r>
      <w:r w:rsidR="00C43632">
        <w:rPr>
          <w:rFonts w:eastAsia="Calibri"/>
          <w:b/>
          <w:color w:val="000000"/>
        </w:rPr>
        <w:t xml:space="preserve"> </w:t>
      </w:r>
      <w:r w:rsidRPr="00885D90">
        <w:rPr>
          <w:rFonts w:eastAsia="Calibri"/>
          <w:b/>
          <w:color w:val="000000"/>
        </w:rPr>
        <w:t xml:space="preserve">č. </w:t>
      </w:r>
      <w:r w:rsidR="008F5F5C">
        <w:rPr>
          <w:rFonts w:eastAsia="Calibri"/>
          <w:b/>
          <w:color w:val="000000"/>
        </w:rPr>
        <w:t>9</w:t>
      </w:r>
      <w:r w:rsidRPr="00885D90">
        <w:rPr>
          <w:rFonts w:eastAsia="Calibri"/>
          <w:b/>
          <w:color w:val="000000"/>
        </w:rPr>
        <w:t>/</w:t>
      </w:r>
      <w:r>
        <w:rPr>
          <w:rFonts w:eastAsia="Calibri"/>
          <w:b/>
          <w:color w:val="000000"/>
        </w:rPr>
        <w:t>202</w:t>
      </w:r>
      <w:r w:rsidR="000168B0">
        <w:rPr>
          <w:rFonts w:eastAsia="Calibri"/>
          <w:b/>
          <w:color w:val="000000"/>
        </w:rPr>
        <w:t>2</w:t>
      </w:r>
      <w:r w:rsidRPr="00885D90">
        <w:rPr>
          <w:rFonts w:eastAsia="Calibri"/>
          <w:b/>
          <w:color w:val="000000"/>
        </w:rPr>
        <w:t>,</w:t>
      </w:r>
    </w:p>
    <w:p w14:paraId="5A955000" w14:textId="0A442B9F" w:rsidR="007206E3"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ktorým </w:t>
      </w:r>
      <w:r w:rsidR="00C43632">
        <w:rPr>
          <w:rFonts w:ascii="Times New Roman" w:eastAsia="Calibri" w:hAnsi="Times New Roman" w:cs="Times New Roman"/>
          <w:b/>
          <w:color w:val="000000"/>
          <w:sz w:val="24"/>
          <w:szCs w:val="24"/>
        </w:rPr>
        <w:t xml:space="preserve">sa </w:t>
      </w:r>
      <w:r w:rsidRPr="00885D90">
        <w:rPr>
          <w:rFonts w:ascii="Times New Roman" w:eastAsia="Calibri" w:hAnsi="Times New Roman" w:cs="Times New Roman"/>
          <w:b/>
          <w:color w:val="000000"/>
          <w:sz w:val="24"/>
          <w:szCs w:val="24"/>
        </w:rPr>
        <w:t>schvaľuje Prevádzkový poriadok pohrebísk na území mesta Šamorín</w:t>
      </w:r>
    </w:p>
    <w:p w14:paraId="744A1719" w14:textId="77777777" w:rsidR="00665255" w:rsidRPr="00885D90" w:rsidRDefault="00665255"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p>
    <w:bookmarkEnd w:id="1"/>
    <w:p w14:paraId="2D2AE63E" w14:textId="23D5339C"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Čl. 1</w:t>
      </w:r>
    </w:p>
    <w:p w14:paraId="61CFB4FC" w14:textId="45299A8C"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Úvodné ustanovenie</w:t>
      </w:r>
    </w:p>
    <w:p w14:paraId="785F06ED" w14:textId="2DD100C6" w:rsidR="007206E3" w:rsidRDefault="007206E3"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color w:val="000000"/>
          <w:sz w:val="24"/>
          <w:szCs w:val="24"/>
        </w:rPr>
      </w:pPr>
      <w:r w:rsidRPr="00885D90">
        <w:rPr>
          <w:rFonts w:ascii="Times New Roman" w:eastAsia="Calibri" w:hAnsi="Times New Roman" w:cs="Times New Roman"/>
          <w:color w:val="000000"/>
          <w:sz w:val="24"/>
          <w:szCs w:val="24"/>
        </w:rPr>
        <w:t>Mestské zastupiteľstvo v Šamoríne týmto všeobecne záväzným nariadením (ďalej len „VZN“)  schvaľuje   Prevádzkový poriadok pohrebísk na území mesta</w:t>
      </w:r>
      <w:r w:rsidRPr="00885D90">
        <w:rPr>
          <w:rFonts w:ascii="Times New Roman" w:eastAsia="Calibri" w:hAnsi="Times New Roman" w:cs="Times New Roman"/>
          <w:b/>
          <w:color w:val="000000"/>
          <w:sz w:val="24"/>
          <w:szCs w:val="24"/>
        </w:rPr>
        <w:t> </w:t>
      </w:r>
      <w:r w:rsidRPr="00885D90">
        <w:rPr>
          <w:rFonts w:ascii="Times New Roman" w:eastAsia="Calibri" w:hAnsi="Times New Roman" w:cs="Times New Roman"/>
          <w:color w:val="000000"/>
          <w:sz w:val="24"/>
          <w:szCs w:val="24"/>
        </w:rPr>
        <w:t>Šamorín, predložený prevádzkovateľom pohrebísk – AREA Šamorín s.</w:t>
      </w:r>
      <w:r w:rsidR="0067555B">
        <w:rPr>
          <w:rFonts w:ascii="Times New Roman" w:eastAsia="Calibri" w:hAnsi="Times New Roman" w:cs="Times New Roman"/>
          <w:color w:val="000000"/>
          <w:sz w:val="24"/>
          <w:szCs w:val="24"/>
        </w:rPr>
        <w:t xml:space="preserve"> </w:t>
      </w:r>
      <w:proofErr w:type="spellStart"/>
      <w:r w:rsidRPr="00885D90">
        <w:rPr>
          <w:rFonts w:ascii="Times New Roman" w:eastAsia="Calibri" w:hAnsi="Times New Roman" w:cs="Times New Roman"/>
          <w:color w:val="000000"/>
          <w:sz w:val="24"/>
          <w:szCs w:val="24"/>
        </w:rPr>
        <w:t>r.o</w:t>
      </w:r>
      <w:proofErr w:type="spellEnd"/>
      <w:r w:rsidRPr="00885D90">
        <w:rPr>
          <w:rFonts w:ascii="Times New Roman" w:eastAsia="Calibri" w:hAnsi="Times New Roman" w:cs="Times New Roman"/>
          <w:color w:val="000000"/>
          <w:sz w:val="24"/>
          <w:szCs w:val="24"/>
        </w:rPr>
        <w:t>., so sídlom Bratislavská č. 88,  </w:t>
      </w:r>
      <w:r>
        <w:rPr>
          <w:rFonts w:ascii="Times New Roman" w:eastAsia="Calibri" w:hAnsi="Times New Roman" w:cs="Times New Roman"/>
          <w:color w:val="000000"/>
          <w:sz w:val="24"/>
          <w:szCs w:val="24"/>
        </w:rPr>
        <w:t>931 01</w:t>
      </w:r>
      <w:r w:rsidRPr="00885D90">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 xml:space="preserve">Šamorín, </w:t>
      </w:r>
      <w:r w:rsidRPr="00885D90">
        <w:rPr>
          <w:rFonts w:ascii="Times New Roman" w:eastAsia="Calibri" w:hAnsi="Times New Roman" w:cs="Times New Roman"/>
          <w:color w:val="000000"/>
          <w:sz w:val="24"/>
          <w:szCs w:val="24"/>
        </w:rPr>
        <w:t>ktorý tvorí  </w:t>
      </w:r>
      <w:r w:rsidRPr="00885D90">
        <w:rPr>
          <w:rFonts w:ascii="Times New Roman" w:eastAsia="Calibri" w:hAnsi="Times New Roman" w:cs="Times New Roman"/>
          <w:b/>
          <w:color w:val="000000"/>
          <w:sz w:val="24"/>
          <w:szCs w:val="24"/>
        </w:rPr>
        <w:t>prílohu  </w:t>
      </w:r>
      <w:r w:rsidRPr="00885D90">
        <w:rPr>
          <w:rFonts w:ascii="Times New Roman" w:eastAsia="Calibri" w:hAnsi="Times New Roman" w:cs="Times New Roman"/>
          <w:color w:val="000000"/>
          <w:sz w:val="24"/>
          <w:szCs w:val="24"/>
        </w:rPr>
        <w:t xml:space="preserve">k tomuto VZN. </w:t>
      </w:r>
    </w:p>
    <w:p w14:paraId="461778BB" w14:textId="77777777" w:rsidR="00665255" w:rsidRPr="00885D90" w:rsidRDefault="00665255"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color w:val="000000"/>
          <w:sz w:val="24"/>
          <w:szCs w:val="24"/>
        </w:rPr>
      </w:pPr>
    </w:p>
    <w:p w14:paraId="7099BB10" w14:textId="77777777"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2   </w:t>
      </w:r>
    </w:p>
    <w:p w14:paraId="54AA5683" w14:textId="77777777"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Zrušovacie ustanovenie </w:t>
      </w:r>
    </w:p>
    <w:p w14:paraId="25C5C99E" w14:textId="0A8786C5" w:rsidR="007206E3" w:rsidRPr="00885D90" w:rsidRDefault="007206E3"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sz w:val="24"/>
          <w:szCs w:val="24"/>
        </w:rPr>
      </w:pPr>
      <w:r w:rsidRPr="00CC347B">
        <w:rPr>
          <w:rFonts w:ascii="Times New Roman" w:eastAsia="Calibri" w:hAnsi="Times New Roman" w:cs="Times New Roman"/>
          <w:color w:val="000000"/>
          <w:sz w:val="24"/>
          <w:szCs w:val="24"/>
        </w:rPr>
        <w:t>Zrušuje</w:t>
      </w:r>
      <w:r w:rsidRPr="00885D90">
        <w:rPr>
          <w:rFonts w:ascii="Times New Roman" w:eastAsia="Calibri" w:hAnsi="Times New Roman" w:cs="Times New Roman"/>
          <w:sz w:val="24"/>
          <w:szCs w:val="24"/>
        </w:rPr>
        <w:t xml:space="preserve"> sa  Všeobecne záväzné nariadenie mesta  Šamorín č. </w:t>
      </w:r>
      <w:r w:rsidR="008F5F5C">
        <w:rPr>
          <w:rFonts w:ascii="Times New Roman" w:eastAsia="Calibri" w:hAnsi="Times New Roman" w:cs="Times New Roman"/>
          <w:sz w:val="24"/>
          <w:szCs w:val="24"/>
        </w:rPr>
        <w:t>5</w:t>
      </w:r>
      <w:r w:rsidRPr="00885D90">
        <w:rPr>
          <w:rFonts w:ascii="Times New Roman" w:eastAsia="Calibri" w:hAnsi="Times New Roman" w:cs="Times New Roman"/>
          <w:sz w:val="24"/>
          <w:szCs w:val="24"/>
        </w:rPr>
        <w:t>/20</w:t>
      </w:r>
      <w:r w:rsidR="000168B0">
        <w:rPr>
          <w:rFonts w:ascii="Times New Roman" w:eastAsia="Calibri" w:hAnsi="Times New Roman" w:cs="Times New Roman"/>
          <w:sz w:val="24"/>
          <w:szCs w:val="24"/>
        </w:rPr>
        <w:t>2</w:t>
      </w:r>
      <w:r w:rsidR="008F5F5C">
        <w:rPr>
          <w:rFonts w:ascii="Times New Roman" w:eastAsia="Calibri" w:hAnsi="Times New Roman" w:cs="Times New Roman"/>
          <w:sz w:val="24"/>
          <w:szCs w:val="24"/>
        </w:rPr>
        <w:t>2</w:t>
      </w:r>
      <w:r w:rsidRPr="00885D90">
        <w:rPr>
          <w:rFonts w:ascii="Times New Roman" w:eastAsia="Calibri" w:hAnsi="Times New Roman" w:cs="Times New Roman"/>
          <w:sz w:val="24"/>
          <w:szCs w:val="24"/>
        </w:rPr>
        <w:t>, ktorým sa vydáva  Prevádzkový poriadok pohrebísk na území mesta  Šamorín</w:t>
      </w:r>
      <w:r w:rsidR="008F5F5C">
        <w:rPr>
          <w:rFonts w:ascii="Times New Roman" w:eastAsia="Calibri" w:hAnsi="Times New Roman" w:cs="Times New Roman"/>
          <w:sz w:val="24"/>
          <w:szCs w:val="24"/>
        </w:rPr>
        <w:t>.</w:t>
      </w:r>
      <w:r w:rsidRPr="00885D90">
        <w:rPr>
          <w:rFonts w:ascii="Times New Roman" w:eastAsia="Calibri" w:hAnsi="Times New Roman" w:cs="Times New Roman"/>
          <w:sz w:val="24"/>
          <w:szCs w:val="24"/>
        </w:rPr>
        <w:t xml:space="preserve">   </w:t>
      </w:r>
    </w:p>
    <w:p w14:paraId="522F35B1" w14:textId="77777777" w:rsidR="008F5F5C" w:rsidRDefault="008F5F5C"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p>
    <w:p w14:paraId="2FD466B3" w14:textId="1622DAC3" w:rsidR="007206E3"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3 </w:t>
      </w:r>
    </w:p>
    <w:p w14:paraId="0274B2A1" w14:textId="77777777" w:rsidR="007206E3" w:rsidRPr="009B6457"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sz w:val="24"/>
          <w:szCs w:val="24"/>
        </w:rPr>
      </w:pPr>
      <w:r w:rsidRPr="009B6457">
        <w:rPr>
          <w:rFonts w:ascii="Times New Roman" w:eastAsia="Calibri" w:hAnsi="Times New Roman" w:cs="Times New Roman"/>
          <w:b/>
          <w:sz w:val="24"/>
          <w:szCs w:val="24"/>
        </w:rPr>
        <w:t xml:space="preserve">Záverečné ustanovenie </w:t>
      </w:r>
    </w:p>
    <w:p w14:paraId="51F5768C" w14:textId="5855D891" w:rsidR="007206E3" w:rsidRPr="009B6457" w:rsidRDefault="007206E3" w:rsidP="00665255">
      <w:pPr>
        <w:pStyle w:val="Normlny1"/>
        <w:widowControl w:val="0"/>
        <w:numPr>
          <w:ilvl w:val="0"/>
          <w:numId w:val="1"/>
        </w:numPr>
        <w:pBdr>
          <w:top w:val="nil"/>
          <w:left w:val="nil"/>
          <w:bottom w:val="nil"/>
          <w:right w:val="nil"/>
          <w:between w:val="nil"/>
        </w:pBdr>
        <w:tabs>
          <w:tab w:val="left" w:pos="9072"/>
        </w:tabs>
        <w:spacing w:line="240" w:lineRule="auto"/>
        <w:ind w:left="426"/>
        <w:jc w:val="both"/>
        <w:rPr>
          <w:rFonts w:ascii="Times New Roman" w:eastAsia="Calibri" w:hAnsi="Times New Roman" w:cs="Times New Roman"/>
          <w:sz w:val="24"/>
          <w:szCs w:val="24"/>
        </w:rPr>
      </w:pPr>
      <w:r w:rsidRPr="009B6457">
        <w:rPr>
          <w:rFonts w:ascii="Times New Roman" w:eastAsia="Calibri" w:hAnsi="Times New Roman" w:cs="Times New Roman"/>
          <w:sz w:val="24"/>
          <w:szCs w:val="24"/>
        </w:rPr>
        <w:t xml:space="preserve">Toto VZN bolo schválené Mestský zastupiteľstvom v Šamoríne dňa </w:t>
      </w:r>
      <w:r w:rsidR="00BF0BD9">
        <w:rPr>
          <w:rFonts w:ascii="Times New Roman" w:eastAsia="Calibri" w:hAnsi="Times New Roman" w:cs="Times New Roman"/>
          <w:sz w:val="24"/>
          <w:szCs w:val="24"/>
        </w:rPr>
        <w:t>19.7.2022</w:t>
      </w:r>
      <w:r w:rsidRPr="009B6457">
        <w:rPr>
          <w:rFonts w:ascii="Times New Roman" w:eastAsia="Calibri" w:hAnsi="Times New Roman" w:cs="Times New Roman"/>
          <w:sz w:val="24"/>
          <w:szCs w:val="24"/>
        </w:rPr>
        <w:t xml:space="preserve">, pod č. </w:t>
      </w:r>
      <w:r w:rsidR="00BF0BD9">
        <w:rPr>
          <w:rFonts w:ascii="Times New Roman" w:eastAsia="Calibri" w:hAnsi="Times New Roman" w:cs="Times New Roman"/>
          <w:sz w:val="24"/>
          <w:szCs w:val="24"/>
        </w:rPr>
        <w:t>33/2022/V.</w:t>
      </w:r>
    </w:p>
    <w:p w14:paraId="0957E133" w14:textId="799B7196" w:rsidR="00C43632" w:rsidRDefault="007206E3" w:rsidP="00665255">
      <w:pPr>
        <w:pStyle w:val="Normlny1"/>
        <w:widowControl w:val="0"/>
        <w:numPr>
          <w:ilvl w:val="0"/>
          <w:numId w:val="1"/>
        </w:numPr>
        <w:pBdr>
          <w:top w:val="nil"/>
          <w:left w:val="nil"/>
          <w:bottom w:val="nil"/>
          <w:right w:val="nil"/>
          <w:between w:val="nil"/>
        </w:pBdr>
        <w:tabs>
          <w:tab w:val="left" w:pos="9072"/>
        </w:tabs>
        <w:spacing w:line="240" w:lineRule="auto"/>
        <w:ind w:left="425" w:hanging="357"/>
        <w:jc w:val="both"/>
        <w:rPr>
          <w:rFonts w:ascii="Times New Roman" w:eastAsia="Calibri" w:hAnsi="Times New Roman" w:cs="Times New Roman"/>
          <w:color w:val="000000"/>
          <w:sz w:val="24"/>
          <w:szCs w:val="24"/>
        </w:rPr>
      </w:pPr>
      <w:r w:rsidRPr="009B6457">
        <w:rPr>
          <w:rFonts w:ascii="Times New Roman" w:eastAsia="Calibri" w:hAnsi="Times New Roman" w:cs="Times New Roman"/>
          <w:sz w:val="24"/>
          <w:szCs w:val="24"/>
        </w:rPr>
        <w:t xml:space="preserve">Toto VZN nadobúda účinnosť 15‐tým  dňom od jeho  vyvesenia na úradnej tabuli mesta Šamorín. </w:t>
      </w:r>
      <w:r w:rsidRPr="00885D90">
        <w:rPr>
          <w:rFonts w:ascii="Times New Roman" w:eastAsia="Calibri" w:hAnsi="Times New Roman" w:cs="Times New Roman"/>
          <w:color w:val="000000"/>
          <w:sz w:val="24"/>
          <w:szCs w:val="24"/>
        </w:rPr>
        <w:t>                                                                                                </w:t>
      </w:r>
    </w:p>
    <w:p w14:paraId="7134441E" w14:textId="77777777" w:rsidR="00C43632" w:rsidRDefault="00C43632" w:rsidP="00665255">
      <w:pPr>
        <w:pStyle w:val="Normlny1"/>
        <w:widowControl w:val="0"/>
        <w:pBdr>
          <w:top w:val="nil"/>
          <w:left w:val="nil"/>
          <w:bottom w:val="nil"/>
          <w:right w:val="nil"/>
          <w:between w:val="nil"/>
        </w:pBdr>
        <w:tabs>
          <w:tab w:val="left" w:pos="9072"/>
        </w:tabs>
        <w:spacing w:after="100" w:afterAutospacing="1" w:line="243"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14:paraId="65503C28" w14:textId="7AE0BE3B" w:rsidR="00CC347B" w:rsidRDefault="00CC347B" w:rsidP="00CC347B">
      <w:pPr>
        <w:pStyle w:val="Normlny1"/>
        <w:widowControl w:val="0"/>
        <w:pBdr>
          <w:top w:val="nil"/>
          <w:left w:val="nil"/>
          <w:bottom w:val="nil"/>
          <w:right w:val="nil"/>
          <w:between w:val="nil"/>
        </w:pBdr>
        <w:tabs>
          <w:tab w:val="left" w:pos="9072"/>
        </w:tabs>
        <w:spacing w:before="8" w:line="243" w:lineRule="auto"/>
        <w:jc w:val="both"/>
        <w:rPr>
          <w:bCs/>
          <w:color w:val="000000"/>
        </w:rPr>
      </w:pPr>
      <w:r>
        <w:rPr>
          <w:rFonts w:ascii="Times New Roman" w:eastAsia="Times New Roman" w:hAnsi="Times New Roman" w:cs="Times New Roman"/>
          <w:bCs/>
          <w:color w:val="000000"/>
          <w:sz w:val="24"/>
          <w:szCs w:val="24"/>
        </w:rPr>
        <w:br w:type="page"/>
      </w:r>
    </w:p>
    <w:p w14:paraId="2760643E" w14:textId="6495E3C7" w:rsidR="00C43632" w:rsidRPr="00C43632" w:rsidRDefault="007206E3" w:rsidP="00CC347B">
      <w:pPr>
        <w:pStyle w:val="Normlny1"/>
        <w:widowControl w:val="0"/>
        <w:pBdr>
          <w:top w:val="nil"/>
          <w:left w:val="nil"/>
          <w:bottom w:val="nil"/>
          <w:right w:val="nil"/>
          <w:between w:val="nil"/>
        </w:pBdr>
        <w:tabs>
          <w:tab w:val="left" w:pos="9072"/>
        </w:tabs>
        <w:spacing w:line="240" w:lineRule="auto"/>
        <w:rPr>
          <w:rFonts w:ascii="Times New Roman" w:eastAsia="Times New Roman" w:hAnsi="Times New Roman" w:cs="Times New Roman"/>
          <w:bCs/>
          <w:color w:val="000000"/>
          <w:sz w:val="24"/>
          <w:szCs w:val="24"/>
        </w:rPr>
      </w:pPr>
      <w:r w:rsidRPr="00C43632">
        <w:rPr>
          <w:rFonts w:ascii="Times New Roman" w:eastAsia="Times New Roman" w:hAnsi="Times New Roman" w:cs="Times New Roman"/>
          <w:bCs/>
          <w:color w:val="000000"/>
          <w:sz w:val="24"/>
          <w:szCs w:val="24"/>
        </w:rPr>
        <w:lastRenderedPageBreak/>
        <w:t xml:space="preserve">Príloha k VZN   </w:t>
      </w:r>
    </w:p>
    <w:p w14:paraId="6A99099F" w14:textId="77777777" w:rsidR="00C43632" w:rsidRDefault="00C43632"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p>
    <w:p w14:paraId="563C4A5D" w14:textId="37F26EFF"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Prevádzkový poriadok pohrebísk na území mesta Šamorín</w:t>
      </w:r>
    </w:p>
    <w:p w14:paraId="5B8B6C59" w14:textId="77777777" w:rsidR="007206E3" w:rsidRPr="00661EC7" w:rsidRDefault="007206E3" w:rsidP="00CC347B">
      <w:pPr>
        <w:pStyle w:val="Normlny1"/>
        <w:widowControl w:val="0"/>
        <w:pBdr>
          <w:top w:val="nil"/>
          <w:left w:val="nil"/>
          <w:bottom w:val="nil"/>
          <w:right w:val="nil"/>
          <w:between w:val="nil"/>
        </w:pBdr>
        <w:tabs>
          <w:tab w:val="left" w:pos="9072"/>
        </w:tabs>
        <w:spacing w:before="514"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1 </w:t>
      </w:r>
    </w:p>
    <w:p w14:paraId="0EC876D0" w14:textId="4B8103CC" w:rsidR="007206E3" w:rsidRDefault="007206E3" w:rsidP="00CC347B">
      <w:pPr>
        <w:pStyle w:val="Normlny1"/>
        <w:widowControl w:val="0"/>
        <w:pBdr>
          <w:top w:val="nil"/>
          <w:left w:val="nil"/>
          <w:bottom w:val="nil"/>
          <w:right w:val="nil"/>
          <w:between w:val="nil"/>
        </w:pBdr>
        <w:tabs>
          <w:tab w:val="left" w:pos="9072"/>
        </w:tabs>
        <w:spacing w:before="10"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Úvodné ustanovenie </w:t>
      </w:r>
    </w:p>
    <w:p w14:paraId="3B82D34B" w14:textId="2AE4B36E" w:rsidR="007206E3" w:rsidRPr="00661EC7" w:rsidRDefault="00CC347B" w:rsidP="005E767C">
      <w:pPr>
        <w:pStyle w:val="Normlny1"/>
        <w:widowControl w:val="0"/>
        <w:numPr>
          <w:ilvl w:val="0"/>
          <w:numId w:val="2"/>
        </w:numPr>
        <w:pBdr>
          <w:top w:val="nil"/>
          <w:left w:val="nil"/>
          <w:bottom w:val="nil"/>
          <w:right w:val="nil"/>
          <w:between w:val="nil"/>
        </w:pBdr>
        <w:tabs>
          <w:tab w:val="left" w:pos="9072"/>
        </w:tabs>
        <w:spacing w:before="240" w:line="228" w:lineRule="auto"/>
        <w:ind w:left="425"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7206E3" w:rsidRPr="00661EC7">
        <w:rPr>
          <w:rFonts w:ascii="Times New Roman" w:eastAsia="Times New Roman" w:hAnsi="Times New Roman" w:cs="Times New Roman"/>
          <w:color w:val="000000"/>
          <w:sz w:val="24"/>
          <w:szCs w:val="24"/>
        </w:rPr>
        <w:t xml:space="preserve">ento prevádzkový poriadok pohrebísk na území mesta Šamorín vychádza z ustanovení </w:t>
      </w:r>
      <w:r w:rsidR="007206E3">
        <w:rPr>
          <w:rFonts w:ascii="Times New Roman" w:eastAsia="Times New Roman" w:hAnsi="Times New Roman" w:cs="Times New Roman"/>
          <w:color w:val="000000"/>
          <w:sz w:val="24"/>
          <w:szCs w:val="24"/>
        </w:rPr>
        <w:t>z</w:t>
      </w:r>
      <w:r w:rsidR="007206E3" w:rsidRPr="00661EC7">
        <w:rPr>
          <w:rFonts w:ascii="Times New Roman" w:eastAsia="Times New Roman" w:hAnsi="Times New Roman" w:cs="Times New Roman"/>
          <w:color w:val="000000"/>
          <w:sz w:val="24"/>
          <w:szCs w:val="24"/>
        </w:rPr>
        <w:t xml:space="preserve">ákona č. 131/2010 </w:t>
      </w:r>
      <w:proofErr w:type="spellStart"/>
      <w:r w:rsidR="007206E3" w:rsidRPr="00661EC7">
        <w:rPr>
          <w:rFonts w:ascii="Times New Roman" w:eastAsia="Times New Roman" w:hAnsi="Times New Roman" w:cs="Times New Roman"/>
          <w:color w:val="000000"/>
          <w:sz w:val="24"/>
          <w:szCs w:val="24"/>
        </w:rPr>
        <w:t>Z.z</w:t>
      </w:r>
      <w:proofErr w:type="spellEnd"/>
      <w:r w:rsidR="007206E3" w:rsidRPr="00661EC7">
        <w:rPr>
          <w:rFonts w:ascii="Times New Roman" w:eastAsia="Times New Roman" w:hAnsi="Times New Roman" w:cs="Times New Roman"/>
          <w:color w:val="000000"/>
          <w:sz w:val="24"/>
          <w:szCs w:val="24"/>
        </w:rPr>
        <w:t xml:space="preserve">. o pohrebníctve (ďalej len „zákon o pohrebníctve“) a vydáva sa s cieľom upraviť pravidlá prevádzky pohrebísk v meste Šamorín a s tým súvisiace práva a   povinnosti občanov.  </w:t>
      </w:r>
    </w:p>
    <w:p w14:paraId="114CD481" w14:textId="0280B95D" w:rsidR="00C43632" w:rsidRDefault="007206E3" w:rsidP="005E767C">
      <w:pPr>
        <w:pStyle w:val="Normlny1"/>
        <w:widowControl w:val="0"/>
        <w:numPr>
          <w:ilvl w:val="0"/>
          <w:numId w:val="2"/>
        </w:numPr>
        <w:pBdr>
          <w:top w:val="nil"/>
          <w:left w:val="nil"/>
          <w:bottom w:val="nil"/>
          <w:right w:val="nil"/>
          <w:between w:val="nil"/>
        </w:pBdr>
        <w:tabs>
          <w:tab w:val="left" w:pos="9072"/>
        </w:tabs>
        <w:spacing w:line="229" w:lineRule="auto"/>
        <w:ind w:left="42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Mesto Šamorín v zmysle ustanovenia § 4 ods. 3 písm. f) zákona SNR č. 369/ </w:t>
      </w:r>
      <w:r>
        <w:rPr>
          <w:rFonts w:ascii="Times New Roman" w:eastAsia="Times New Roman" w:hAnsi="Times New Roman" w:cs="Times New Roman"/>
          <w:color w:val="000000"/>
          <w:sz w:val="24"/>
          <w:szCs w:val="24"/>
        </w:rPr>
        <w:t>19</w:t>
      </w:r>
      <w:r w:rsidRPr="00661EC7">
        <w:rPr>
          <w:rFonts w:ascii="Times New Roman" w:eastAsia="Times New Roman" w:hAnsi="Times New Roman" w:cs="Times New Roman"/>
          <w:color w:val="000000"/>
          <w:sz w:val="24"/>
          <w:szCs w:val="24"/>
        </w:rPr>
        <w:t xml:space="preserve">90 Zb. o obecnom zriadení v znení neskorších predpisov pri výkone samosprávy zabezpečuje výstavbu a údržbu cintorínov na území mesta a vykonáva ich správu prostredníctvom spoločnosti 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so sídlom Bratislavská 88, 931 01 Šamorín.  </w:t>
      </w:r>
    </w:p>
    <w:p w14:paraId="41323541" w14:textId="50561412" w:rsidR="007206E3" w:rsidRPr="00C43632" w:rsidRDefault="007206E3" w:rsidP="00CC347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color w:val="000000"/>
          <w:sz w:val="24"/>
          <w:szCs w:val="24"/>
        </w:rPr>
      </w:pPr>
      <w:r w:rsidRPr="00661EC7">
        <w:rPr>
          <w:rFonts w:ascii="Times New Roman" w:eastAsia="Times New Roman" w:hAnsi="Times New Roman" w:cs="Times New Roman"/>
          <w:b/>
          <w:color w:val="000000"/>
          <w:sz w:val="24"/>
          <w:szCs w:val="24"/>
        </w:rPr>
        <w:t>Čl. 2</w:t>
      </w:r>
    </w:p>
    <w:p w14:paraId="3E31C904" w14:textId="30D150A6"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sz w:val="24"/>
          <w:szCs w:val="24"/>
        </w:rPr>
      </w:pPr>
      <w:r w:rsidRPr="00173B46">
        <w:rPr>
          <w:rFonts w:ascii="Times New Roman" w:eastAsia="Times New Roman" w:hAnsi="Times New Roman" w:cs="Times New Roman"/>
          <w:b/>
          <w:sz w:val="24"/>
          <w:szCs w:val="24"/>
        </w:rPr>
        <w:t>Rozsah pôsobnosti</w:t>
      </w:r>
    </w:p>
    <w:p w14:paraId="16F98675" w14:textId="0514A64F" w:rsidR="007206E3" w:rsidRPr="00661EC7" w:rsidRDefault="007206E3" w:rsidP="005E767C">
      <w:pPr>
        <w:pStyle w:val="Normlny1"/>
        <w:widowControl w:val="0"/>
        <w:numPr>
          <w:ilvl w:val="0"/>
          <w:numId w:val="3"/>
        </w:numPr>
        <w:pBdr>
          <w:top w:val="nil"/>
          <w:left w:val="nil"/>
          <w:bottom w:val="nil"/>
          <w:right w:val="nil"/>
          <w:between w:val="nil"/>
        </w:pBdr>
        <w:tabs>
          <w:tab w:val="left" w:pos="9072"/>
        </w:tabs>
        <w:spacing w:before="240" w:line="230" w:lineRule="auto"/>
        <w:ind w:left="425" w:hanging="35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Tento prevádzkový poriadok sa vzťahuje na </w:t>
      </w:r>
      <w:r w:rsidRPr="00173B46">
        <w:rPr>
          <w:rFonts w:ascii="Times New Roman" w:eastAsia="Times New Roman" w:hAnsi="Times New Roman" w:cs="Times New Roman"/>
          <w:sz w:val="24"/>
          <w:szCs w:val="24"/>
        </w:rPr>
        <w:t>pohrebiská - cintoríny</w:t>
      </w:r>
      <w:r w:rsidRPr="00661EC7">
        <w:rPr>
          <w:rFonts w:ascii="Times New Roman" w:eastAsia="Times New Roman" w:hAnsi="Times New Roman" w:cs="Times New Roman"/>
          <w:color w:val="000000"/>
          <w:sz w:val="24"/>
          <w:szCs w:val="24"/>
        </w:rPr>
        <w:t xml:space="preserve">, nachádzajúce sa na území mesta Šamorín, </w:t>
      </w:r>
      <w:r w:rsidRPr="00A5022F">
        <w:rPr>
          <w:rFonts w:ascii="Times New Roman" w:eastAsia="Times New Roman" w:hAnsi="Times New Roman" w:cs="Times New Roman"/>
          <w:color w:val="000000"/>
          <w:sz w:val="24"/>
          <w:szCs w:val="24"/>
        </w:rPr>
        <w:t>v ktorých je povolené pochovávať</w:t>
      </w:r>
      <w:r w:rsidRPr="00661EC7">
        <w:rPr>
          <w:rFonts w:ascii="Times New Roman" w:eastAsia="Times New Roman" w:hAnsi="Times New Roman" w:cs="Times New Roman"/>
          <w:color w:val="000000"/>
          <w:sz w:val="24"/>
          <w:szCs w:val="24"/>
        </w:rPr>
        <w:t xml:space="preserve">, a to:  </w:t>
      </w:r>
    </w:p>
    <w:p w14:paraId="7DA7EE79" w14:textId="733DA686"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Mestský cintorín v Šamoríne  </w:t>
      </w:r>
    </w:p>
    <w:p w14:paraId="2E748C19" w14:textId="592787EB"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Mliečno  </w:t>
      </w:r>
    </w:p>
    <w:p w14:paraId="482F638A" w14:textId="435A1919"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w:t>
      </w:r>
    </w:p>
    <w:p w14:paraId="5D0A7169" w14:textId="6FC6FB59" w:rsidR="007206E3"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w:t>
      </w:r>
    </w:p>
    <w:p w14:paraId="74AD9F89" w14:textId="43828CE2" w:rsidR="007206E3"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Prírodný cintorín v mestskej časti </w:t>
      </w:r>
      <w:proofErr w:type="spellStart"/>
      <w:r>
        <w:rPr>
          <w:rFonts w:ascii="Times New Roman" w:eastAsia="Times New Roman" w:hAnsi="Times New Roman" w:cs="Times New Roman"/>
          <w:color w:val="000000"/>
          <w:sz w:val="24"/>
          <w:szCs w:val="24"/>
        </w:rPr>
        <w:t>Bučuháza</w:t>
      </w:r>
      <w:proofErr w:type="spellEnd"/>
    </w:p>
    <w:p w14:paraId="43CE352B" w14:textId="1FCC6EB1" w:rsidR="007206E3" w:rsidRPr="00661EC7" w:rsidRDefault="007206E3" w:rsidP="005E767C">
      <w:pPr>
        <w:pStyle w:val="Normlny1"/>
        <w:widowControl w:val="0"/>
        <w:numPr>
          <w:ilvl w:val="0"/>
          <w:numId w:val="3"/>
        </w:numPr>
        <w:pBdr>
          <w:top w:val="nil"/>
          <w:left w:val="nil"/>
          <w:bottom w:val="nil"/>
          <w:right w:val="nil"/>
          <w:between w:val="nil"/>
        </w:pBdr>
        <w:tabs>
          <w:tab w:val="left" w:pos="9072"/>
        </w:tabs>
        <w:spacing w:line="230" w:lineRule="auto"/>
        <w:ind w:left="42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Pre potreby mesta Šamorín na Mestskom cintoríne v Šamoríne je vybudovaný dom smútku </w:t>
      </w:r>
      <w:r>
        <w:rPr>
          <w:rFonts w:ascii="Times New Roman" w:eastAsia="Times New Roman" w:hAnsi="Times New Roman" w:cs="Times New Roman"/>
          <w:color w:val="000000"/>
          <w:sz w:val="24"/>
          <w:szCs w:val="24"/>
        </w:rPr>
        <w:t>v súlade s požiadavkami Regionálneho úradu verejného zdravotníctva v Dunajskej Strede (RÚVZ).</w:t>
      </w:r>
      <w:r w:rsidRPr="00661EC7">
        <w:rPr>
          <w:rFonts w:ascii="Times New Roman" w:eastAsia="Times New Roman" w:hAnsi="Times New Roman" w:cs="Times New Roman"/>
          <w:color w:val="000000"/>
          <w:sz w:val="24"/>
          <w:szCs w:val="24"/>
        </w:rPr>
        <w:t xml:space="preserve"> Budovy na poslednú rozlúčku v časti mesta Mliečno a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slúžia výlučne len na pohrebný obrad. Na cintoríne v časti mesta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nie je vybudovaný dom smútku, preto </w:t>
      </w:r>
      <w:r>
        <w:rPr>
          <w:rFonts w:ascii="Times New Roman" w:eastAsia="Times New Roman" w:hAnsi="Times New Roman" w:cs="Times New Roman"/>
          <w:color w:val="000000"/>
          <w:sz w:val="24"/>
          <w:szCs w:val="24"/>
        </w:rPr>
        <w:t xml:space="preserve">sa </w:t>
      </w:r>
      <w:r w:rsidRPr="00661EC7">
        <w:rPr>
          <w:rFonts w:ascii="Times New Roman" w:eastAsia="Times New Roman" w:hAnsi="Times New Roman" w:cs="Times New Roman"/>
          <w:color w:val="000000"/>
          <w:sz w:val="24"/>
          <w:szCs w:val="24"/>
        </w:rPr>
        <w:t>pohrebný obrad koná v Dome smútku v</w:t>
      </w:r>
      <w:r>
        <w:rPr>
          <w:rFonts w:ascii="Times New Roman" w:eastAsia="Times New Roman" w:hAnsi="Times New Roman" w:cs="Times New Roman"/>
          <w:color w:val="000000"/>
          <w:sz w:val="24"/>
          <w:szCs w:val="24"/>
        </w:rPr>
        <w:t> </w:t>
      </w:r>
      <w:r w:rsidRPr="00661EC7">
        <w:rPr>
          <w:rFonts w:ascii="Times New Roman" w:eastAsia="Times New Roman" w:hAnsi="Times New Roman" w:cs="Times New Roman"/>
          <w:color w:val="000000"/>
          <w:sz w:val="24"/>
          <w:szCs w:val="24"/>
        </w:rPr>
        <w:t>Šamoríne</w:t>
      </w:r>
      <w:r>
        <w:rPr>
          <w:rFonts w:ascii="Times New Roman" w:eastAsia="Times New Roman" w:hAnsi="Times New Roman" w:cs="Times New Roman"/>
          <w:color w:val="000000"/>
          <w:sz w:val="24"/>
          <w:szCs w:val="24"/>
        </w:rPr>
        <w:t xml:space="preserve"> alebo v Mliečne</w:t>
      </w:r>
      <w:r w:rsidRPr="00661E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Cintorín v </w:t>
      </w:r>
      <w:proofErr w:type="spellStart"/>
      <w:r>
        <w:rPr>
          <w:rFonts w:ascii="Times New Roman" w:eastAsia="Times New Roman" w:hAnsi="Times New Roman" w:cs="Times New Roman"/>
          <w:color w:val="000000"/>
          <w:sz w:val="24"/>
          <w:szCs w:val="24"/>
        </w:rPr>
        <w:t>Bučuháze</w:t>
      </w:r>
      <w:proofErr w:type="spellEnd"/>
      <w:r>
        <w:rPr>
          <w:rFonts w:ascii="Times New Roman" w:eastAsia="Times New Roman" w:hAnsi="Times New Roman" w:cs="Times New Roman"/>
          <w:color w:val="000000"/>
          <w:sz w:val="24"/>
          <w:szCs w:val="24"/>
        </w:rPr>
        <w:t>, je prírodný cintorín, v ktorom sa nachádzajú zachované dobové miesta a pôvodné hroby.</w:t>
      </w:r>
      <w:r w:rsidRPr="00661EC7">
        <w:rPr>
          <w:rFonts w:ascii="Times New Roman" w:eastAsia="Times New Roman" w:hAnsi="Times New Roman" w:cs="Times New Roman"/>
          <w:color w:val="000000"/>
          <w:sz w:val="24"/>
          <w:szCs w:val="24"/>
        </w:rPr>
        <w:t xml:space="preserve">  </w:t>
      </w:r>
    </w:p>
    <w:p w14:paraId="58DA89C3" w14:textId="1C63F8B7" w:rsidR="007206E3" w:rsidRPr="00CC347B" w:rsidRDefault="007206E3" w:rsidP="005E767C">
      <w:pPr>
        <w:pStyle w:val="Normlny1"/>
        <w:widowControl w:val="0"/>
        <w:numPr>
          <w:ilvl w:val="0"/>
          <w:numId w:val="3"/>
        </w:numPr>
        <w:pBdr>
          <w:top w:val="nil"/>
          <w:left w:val="nil"/>
          <w:bottom w:val="nil"/>
          <w:right w:val="nil"/>
          <w:between w:val="nil"/>
        </w:pBdr>
        <w:tabs>
          <w:tab w:val="left" w:pos="9072"/>
        </w:tabs>
        <w:spacing w:line="230" w:lineRule="auto"/>
        <w:ind w:left="426"/>
        <w:jc w:val="both"/>
        <w:rPr>
          <w:rFonts w:ascii="Times New Roman" w:eastAsia="Times New Roman" w:hAnsi="Times New Roman" w:cs="Times New Roman"/>
          <w:color w:val="000000"/>
          <w:sz w:val="24"/>
          <w:szCs w:val="24"/>
        </w:rPr>
      </w:pPr>
      <w:r w:rsidRPr="00CC347B">
        <w:rPr>
          <w:rFonts w:ascii="Times New Roman" w:eastAsia="Times New Roman" w:hAnsi="Times New Roman" w:cs="Times New Roman"/>
          <w:color w:val="000000"/>
          <w:sz w:val="24"/>
          <w:szCs w:val="24"/>
        </w:rPr>
        <w:t>Tento prevádzkový poriadok je záväzný pre prevádzkovateľa pohrebiska, pre obstarávateľov pohrebných úkonov, objednávateľov služieb, všetkých návštevníkov pohrebísk, pre osoby vykonávajúce údržbárske práce na pohrebiskách, pre pohrebné služby aj pre účastníkov pohrebu.</w:t>
      </w:r>
    </w:p>
    <w:p w14:paraId="0B430F76"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Čl. 3</w:t>
      </w:r>
    </w:p>
    <w:p w14:paraId="04662BC1" w14:textId="1B667AAA"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Identifikačné údaje prevádzkovateľa</w:t>
      </w:r>
    </w:p>
    <w:p w14:paraId="5EA93D9D" w14:textId="13E05B44" w:rsidR="007206E3" w:rsidRPr="00661EC7" w:rsidRDefault="007206E3" w:rsidP="005E767C">
      <w:pPr>
        <w:pStyle w:val="Normlny1"/>
        <w:widowControl w:val="0"/>
        <w:numPr>
          <w:ilvl w:val="0"/>
          <w:numId w:val="5"/>
        </w:numPr>
        <w:pBdr>
          <w:top w:val="nil"/>
          <w:left w:val="nil"/>
          <w:bottom w:val="nil"/>
          <w:right w:val="nil"/>
          <w:between w:val="nil"/>
        </w:pBdr>
        <w:tabs>
          <w:tab w:val="left" w:pos="9072"/>
        </w:tabs>
        <w:spacing w:before="240" w:line="240" w:lineRule="auto"/>
        <w:ind w:left="731"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Mesto Šamorín prevádzkuje pohrebiská   uvedené v § 2 tohto prevádzkového poriadku  prostredníctvom prevádzkovateľa  a správcu pohrebísk, ktorým je spoločnosť:    </w:t>
      </w:r>
    </w:p>
    <w:p w14:paraId="1DAD9A36" w14:textId="77777777" w:rsidR="007206E3" w:rsidRPr="00661EC7" w:rsidRDefault="007206E3" w:rsidP="008A5545">
      <w:pPr>
        <w:pStyle w:val="Normlny1"/>
        <w:widowControl w:val="0"/>
        <w:pBdr>
          <w:top w:val="nil"/>
          <w:left w:val="nil"/>
          <w:bottom w:val="nil"/>
          <w:right w:val="nil"/>
          <w:between w:val="nil"/>
        </w:pBdr>
        <w:tabs>
          <w:tab w:val="left" w:pos="9072"/>
        </w:tabs>
        <w:spacing w:before="2" w:line="240" w:lineRule="auto"/>
        <w:ind w:left="1985" w:firstLine="1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b/>
          <w:color w:val="000000"/>
          <w:sz w:val="24"/>
          <w:szCs w:val="24"/>
        </w:rPr>
        <w:t xml:space="preserve">Obchodné meno: </w:t>
      </w:r>
      <w:r w:rsidRPr="00661EC7">
        <w:rPr>
          <w:rFonts w:ascii="Times New Roman" w:eastAsia="Times New Roman" w:hAnsi="Times New Roman" w:cs="Times New Roman"/>
          <w:color w:val="000000"/>
          <w:sz w:val="24"/>
          <w:szCs w:val="24"/>
        </w:rPr>
        <w:t xml:space="preserve">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w:t>
      </w:r>
    </w:p>
    <w:p w14:paraId="2801CBDB" w14:textId="77777777" w:rsidR="007206E3" w:rsidRPr="00661EC7" w:rsidRDefault="007206E3" w:rsidP="008A5545">
      <w:pPr>
        <w:pStyle w:val="Normlny1"/>
        <w:widowControl w:val="0"/>
        <w:pBdr>
          <w:top w:val="nil"/>
          <w:left w:val="nil"/>
          <w:bottom w:val="nil"/>
          <w:right w:val="nil"/>
          <w:between w:val="nil"/>
        </w:pBdr>
        <w:tabs>
          <w:tab w:val="left" w:pos="9072"/>
        </w:tabs>
        <w:spacing w:before="4"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xml:space="preserve"> Sídlo: </w:t>
      </w:r>
      <w:r w:rsidRPr="00661EC7">
        <w:rPr>
          <w:rFonts w:ascii="Times New Roman" w:eastAsia="Calibri" w:hAnsi="Times New Roman" w:cs="Times New Roman"/>
          <w:color w:val="000000"/>
          <w:sz w:val="24"/>
          <w:szCs w:val="24"/>
        </w:rPr>
        <w:t xml:space="preserve">Bratislavská 88, 931 01 Šamorín </w:t>
      </w:r>
    </w:p>
    <w:p w14:paraId="67F659E9" w14:textId="77777777" w:rsidR="007206E3" w:rsidRPr="00661EC7" w:rsidRDefault="007206E3" w:rsidP="008A5545">
      <w:pPr>
        <w:pStyle w:val="Normlny1"/>
        <w:widowControl w:val="0"/>
        <w:pBdr>
          <w:top w:val="nil"/>
          <w:left w:val="nil"/>
          <w:bottom w:val="nil"/>
          <w:right w:val="nil"/>
          <w:between w:val="nil"/>
        </w:pBdr>
        <w:tabs>
          <w:tab w:val="left" w:pos="9072"/>
        </w:tabs>
        <w:spacing w:before="12"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xml:space="preserve"> IČO: </w:t>
      </w:r>
      <w:r w:rsidRPr="00661EC7">
        <w:rPr>
          <w:rFonts w:ascii="Times New Roman" w:eastAsia="Calibri" w:hAnsi="Times New Roman" w:cs="Times New Roman"/>
          <w:color w:val="000000"/>
          <w:sz w:val="24"/>
          <w:szCs w:val="24"/>
        </w:rPr>
        <w:t xml:space="preserve">36 228 290 </w:t>
      </w:r>
    </w:p>
    <w:p w14:paraId="70E4392D" w14:textId="77777777" w:rsidR="007206E3" w:rsidRPr="00661EC7" w:rsidRDefault="007206E3" w:rsidP="008A5545">
      <w:pPr>
        <w:pStyle w:val="Normlny1"/>
        <w:widowControl w:val="0"/>
        <w:pBdr>
          <w:top w:val="nil"/>
          <w:left w:val="nil"/>
          <w:bottom w:val="nil"/>
          <w:right w:val="nil"/>
          <w:between w:val="nil"/>
        </w:pBdr>
        <w:tabs>
          <w:tab w:val="left" w:pos="9072"/>
        </w:tabs>
        <w:spacing w:before="12"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w:t>
      </w:r>
      <w:r w:rsidRPr="00661EC7">
        <w:rPr>
          <w:rFonts w:ascii="Times New Roman" w:eastAsia="Calibri" w:hAnsi="Times New Roman" w:cs="Times New Roman"/>
          <w:b/>
          <w:color w:val="000000"/>
          <w:sz w:val="24"/>
          <w:szCs w:val="24"/>
        </w:rPr>
        <w:t>Právna forma</w:t>
      </w:r>
      <w:r w:rsidRPr="00661EC7">
        <w:rPr>
          <w:rFonts w:ascii="Times New Roman" w:eastAsia="Calibri" w:hAnsi="Times New Roman" w:cs="Times New Roman"/>
          <w:color w:val="000000"/>
          <w:sz w:val="24"/>
          <w:szCs w:val="24"/>
        </w:rPr>
        <w:t>: Spoločnosť s ručením obmedzeným</w:t>
      </w:r>
      <w:r>
        <w:rPr>
          <w:rFonts w:ascii="Times New Roman" w:eastAsia="Calibri" w:hAnsi="Times New Roman" w:cs="Times New Roman"/>
          <w:color w:val="000000"/>
          <w:sz w:val="24"/>
          <w:szCs w:val="24"/>
        </w:rPr>
        <w:t xml:space="preserve"> , zapísaná v</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Obchodn</w:t>
      </w:r>
      <w:r>
        <w:rPr>
          <w:rFonts w:ascii="Times New Roman" w:eastAsia="Calibri" w:hAnsi="Times New Roman" w:cs="Times New Roman"/>
          <w:color w:val="000000"/>
          <w:sz w:val="24"/>
          <w:szCs w:val="24"/>
        </w:rPr>
        <w:t>om</w:t>
      </w:r>
      <w:r w:rsidRPr="00661EC7">
        <w:rPr>
          <w:rFonts w:ascii="Times New Roman" w:eastAsia="Calibri" w:hAnsi="Times New Roman" w:cs="Times New Roman"/>
          <w:color w:val="000000"/>
          <w:sz w:val="24"/>
          <w:szCs w:val="24"/>
        </w:rPr>
        <w:t xml:space="preserve"> registr</w:t>
      </w:r>
      <w:r>
        <w:rPr>
          <w:rFonts w:ascii="Times New Roman" w:eastAsia="Calibri" w:hAnsi="Times New Roman" w:cs="Times New Roman"/>
          <w:color w:val="000000"/>
          <w:sz w:val="24"/>
          <w:szCs w:val="24"/>
        </w:rPr>
        <w:t>i</w:t>
      </w:r>
      <w:r w:rsidRPr="00661EC7">
        <w:rPr>
          <w:rFonts w:ascii="Times New Roman" w:eastAsia="Calibri" w:hAnsi="Times New Roman" w:cs="Times New Roman"/>
          <w:color w:val="000000"/>
          <w:sz w:val="24"/>
          <w:szCs w:val="24"/>
        </w:rPr>
        <w:t xml:space="preserve"> Okresného súdu v</w:t>
      </w:r>
      <w:r>
        <w:rPr>
          <w:rFonts w:ascii="Times New Roman" w:eastAsia="Calibri" w:hAnsi="Times New Roman" w:cs="Times New Roman"/>
          <w:color w:val="000000"/>
          <w:sz w:val="24"/>
          <w:szCs w:val="24"/>
        </w:rPr>
        <w:t> </w:t>
      </w:r>
      <w:r w:rsidRPr="00661EC7">
        <w:rPr>
          <w:rFonts w:ascii="Times New Roman" w:eastAsia="Calibri" w:hAnsi="Times New Roman" w:cs="Times New Roman"/>
          <w:color w:val="000000"/>
          <w:sz w:val="24"/>
          <w:szCs w:val="24"/>
        </w:rPr>
        <w:t>Trnave</w:t>
      </w:r>
      <w:r>
        <w:rPr>
          <w:rFonts w:ascii="Times New Roman" w:eastAsia="Calibri" w:hAnsi="Times New Roman" w:cs="Times New Roman"/>
          <w:color w:val="000000"/>
          <w:sz w:val="24"/>
          <w:szCs w:val="24"/>
        </w:rPr>
        <w:t xml:space="preserve">, oddiel: </w:t>
      </w:r>
      <w:proofErr w:type="spellStart"/>
      <w:r>
        <w:rPr>
          <w:rFonts w:ascii="Times New Roman" w:eastAsia="Calibri" w:hAnsi="Times New Roman" w:cs="Times New Roman"/>
          <w:color w:val="000000"/>
          <w:sz w:val="24"/>
          <w:szCs w:val="24"/>
        </w:rPr>
        <w:t>Sro</w:t>
      </w:r>
      <w:proofErr w:type="spellEnd"/>
      <w:r>
        <w:rPr>
          <w:rFonts w:ascii="Times New Roman" w:eastAsia="Calibri" w:hAnsi="Times New Roman" w:cs="Times New Roman"/>
          <w:color w:val="000000"/>
          <w:sz w:val="24"/>
          <w:szCs w:val="24"/>
        </w:rPr>
        <w:t>, vložka č.</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 xml:space="preserve">11061/T </w:t>
      </w:r>
      <w:r w:rsidRPr="00A2185C">
        <w:rPr>
          <w:rFonts w:ascii="Times New Roman" w:eastAsia="Calibri" w:hAnsi="Times New Roman" w:cs="Times New Roman"/>
          <w:color w:val="000000"/>
          <w:sz w:val="24"/>
          <w:szCs w:val="24"/>
        </w:rPr>
        <w:t>(ďalej len „správca“)</w:t>
      </w:r>
      <w:r>
        <w:rPr>
          <w:rFonts w:ascii="Times New Roman" w:eastAsia="Calibri" w:hAnsi="Times New Roman" w:cs="Times New Roman"/>
          <w:color w:val="000000"/>
          <w:sz w:val="24"/>
          <w:szCs w:val="24"/>
        </w:rPr>
        <w:t>.</w:t>
      </w:r>
    </w:p>
    <w:p w14:paraId="1C0D50CE" w14:textId="77777777" w:rsidR="008A5545" w:rsidRDefault="008A5545">
      <w:pPr>
        <w:rPr>
          <w:rFonts w:eastAsia="Calibri"/>
          <w:color w:val="000000"/>
        </w:rPr>
      </w:pPr>
      <w:r>
        <w:rPr>
          <w:rFonts w:eastAsia="Calibri"/>
          <w:color w:val="000000"/>
        </w:rPr>
        <w:br w:type="page"/>
      </w:r>
    </w:p>
    <w:p w14:paraId="7E726503" w14:textId="62DB8F17" w:rsidR="007206E3" w:rsidRPr="00661EC7" w:rsidRDefault="007206E3" w:rsidP="005E767C">
      <w:pPr>
        <w:pStyle w:val="Normlny1"/>
        <w:widowControl w:val="0"/>
        <w:numPr>
          <w:ilvl w:val="0"/>
          <w:numId w:val="5"/>
        </w:numPr>
        <w:pBdr>
          <w:top w:val="nil"/>
          <w:left w:val="nil"/>
          <w:bottom w:val="nil"/>
          <w:right w:val="nil"/>
          <w:between w:val="nil"/>
        </w:pBdr>
        <w:tabs>
          <w:tab w:val="left" w:pos="9072"/>
        </w:tabs>
        <w:spacing w:before="2" w:line="240" w:lineRule="auto"/>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lastRenderedPageBreak/>
        <w:t xml:space="preserve">Prevádzkovateľ‐ správca prevádzkuje pohrebiská v Šamoríne na základe </w:t>
      </w:r>
      <w:r w:rsidRPr="00047D7B">
        <w:rPr>
          <w:rFonts w:ascii="Times New Roman" w:eastAsia="Calibri" w:hAnsi="Times New Roman" w:cs="Times New Roman"/>
          <w:color w:val="000000"/>
          <w:sz w:val="24"/>
          <w:szCs w:val="24"/>
        </w:rPr>
        <w:t>Zmluvy o zabezpečení cintorínskych  služieb, uzavretej  medzi Mestom Šamorín ako objednávateľom a správcom ako  dodávateľom s účinnosťou odo dňa 01. 01. 1999 v súlade s uznesením č. 14/P/1992  Mestského  zastupiteľstva v Šamoríne zo dňa 04. 11. 1992.</w:t>
      </w:r>
    </w:p>
    <w:p w14:paraId="02DA00BE"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4 </w:t>
      </w:r>
    </w:p>
    <w:p w14:paraId="005B27C8"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Rozsah služieb </w:t>
      </w:r>
      <w:r>
        <w:rPr>
          <w:rFonts w:ascii="Times New Roman" w:eastAsia="Times New Roman" w:hAnsi="Times New Roman" w:cs="Times New Roman"/>
          <w:b/>
          <w:color w:val="000000"/>
          <w:sz w:val="24"/>
          <w:szCs w:val="24"/>
        </w:rPr>
        <w:t>poskytovaných na pohrebisku</w:t>
      </w:r>
    </w:p>
    <w:p w14:paraId="7D710542" w14:textId="77777777" w:rsidR="007206E3" w:rsidRDefault="007206E3" w:rsidP="005E767C">
      <w:pPr>
        <w:pStyle w:val="Normlny1"/>
        <w:widowControl w:val="0"/>
        <w:numPr>
          <w:ilvl w:val="0"/>
          <w:numId w:val="6"/>
        </w:numPr>
        <w:pBdr>
          <w:top w:val="nil"/>
          <w:left w:val="nil"/>
          <w:bottom w:val="nil"/>
          <w:right w:val="nil"/>
          <w:between w:val="nil"/>
        </w:pBdr>
        <w:tabs>
          <w:tab w:val="left" w:pos="9072"/>
        </w:tabs>
        <w:spacing w:before="240" w:line="230" w:lineRule="auto"/>
        <w:ind w:left="426"/>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Prevádzkovanie pohrebiska zahŕňa </w:t>
      </w:r>
    </w:p>
    <w:p w14:paraId="73E39EF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jc w:val="both"/>
        <w:rPr>
          <w:rFonts w:ascii="Times New Roman" w:hAnsi="Times New Roman" w:cs="Times New Roman"/>
          <w:sz w:val="24"/>
          <w:szCs w:val="24"/>
        </w:rPr>
      </w:pPr>
      <w:r w:rsidRPr="00771DD3">
        <w:rPr>
          <w:rFonts w:ascii="Times New Roman" w:hAnsi="Times New Roman" w:cs="Times New Roman"/>
          <w:sz w:val="24"/>
          <w:szCs w:val="24"/>
        </w:rPr>
        <w:t>v</w:t>
      </w:r>
      <w:r>
        <w:rPr>
          <w:rFonts w:ascii="Times New Roman" w:hAnsi="Times New Roman" w:cs="Times New Roman"/>
          <w:sz w:val="24"/>
          <w:szCs w:val="24"/>
        </w:rPr>
        <w:t>y</w:t>
      </w:r>
      <w:r w:rsidRPr="00771DD3">
        <w:rPr>
          <w:rFonts w:ascii="Times New Roman" w:hAnsi="Times New Roman" w:cs="Times New Roman"/>
          <w:sz w:val="24"/>
          <w:szCs w:val="24"/>
        </w:rPr>
        <w:t>kop</w:t>
      </w:r>
      <w:r>
        <w:rPr>
          <w:rFonts w:ascii="Times New Roman" w:hAnsi="Times New Roman" w:cs="Times New Roman"/>
          <w:sz w:val="24"/>
          <w:szCs w:val="24"/>
        </w:rPr>
        <w:t>anie hrobu</w:t>
      </w:r>
      <w:r w:rsidRPr="00771DD3">
        <w:rPr>
          <w:rFonts w:ascii="Times New Roman" w:hAnsi="Times New Roman" w:cs="Times New Roman"/>
          <w:sz w:val="24"/>
          <w:szCs w:val="24"/>
        </w:rPr>
        <w:t xml:space="preserve"> a zasypanie hrobu</w:t>
      </w:r>
      <w:r>
        <w:rPr>
          <w:rFonts w:ascii="Times New Roman" w:hAnsi="Times New Roman" w:cs="Times New Roman"/>
          <w:sz w:val="24"/>
          <w:szCs w:val="24"/>
        </w:rPr>
        <w:t>,</w:t>
      </w:r>
    </w:p>
    <w:p w14:paraId="7E579DBC"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vykonávanie exhumácie,  </w:t>
      </w:r>
    </w:p>
    <w:p w14:paraId="024B344E" w14:textId="0BDA0850"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vedenie evidencie súvisiacej s prevádzkovaním pohrebísk (evidencie hrobových miest a evidencia prevádzkovania pohrebiska), </w:t>
      </w:r>
    </w:p>
    <w:p w14:paraId="1A224352" w14:textId="77777777" w:rsidR="007206E3" w:rsidRPr="00845104"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hAnsi="Times New Roman" w:cs="Times New Roman"/>
          <w:sz w:val="24"/>
          <w:szCs w:val="24"/>
        </w:rPr>
        <w:t>správu a údržbu pohrebiska,</w:t>
      </w:r>
    </w:p>
    <w:p w14:paraId="2F7D4FF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správu márnice a domu smútku a budov poslednej rozlúčky, ak sú na pohrebisku </w:t>
      </w:r>
      <w:r>
        <w:rPr>
          <w:rFonts w:ascii="Times New Roman" w:eastAsia="Times New Roman" w:hAnsi="Times New Roman" w:cs="Times New Roman"/>
          <w:color w:val="000000"/>
          <w:sz w:val="24"/>
          <w:szCs w:val="24"/>
        </w:rPr>
        <w:t>vybudova</w:t>
      </w:r>
      <w:r w:rsidRPr="00845104">
        <w:rPr>
          <w:rFonts w:ascii="Times New Roman" w:eastAsia="Times New Roman" w:hAnsi="Times New Roman" w:cs="Times New Roman"/>
          <w:color w:val="000000"/>
          <w:sz w:val="24"/>
          <w:szCs w:val="24"/>
        </w:rPr>
        <w:t>né,</w:t>
      </w:r>
    </w:p>
    <w:p w14:paraId="7572C4B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eastAsia="Times New Roman" w:hAnsi="Times New Roman" w:cs="Times New Roman"/>
          <w:color w:val="000000"/>
          <w:sz w:val="24"/>
          <w:szCs w:val="24"/>
        </w:rPr>
        <w:t xml:space="preserve">údržbu komunikácií a zelene na pohrebisku,  </w:t>
      </w:r>
    </w:p>
    <w:p w14:paraId="4EF2CECB" w14:textId="77777777" w:rsidR="007206E3" w:rsidRPr="00D70566"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prenájom hrobového miesta,</w:t>
      </w:r>
    </w:p>
    <w:p w14:paraId="53F421E1" w14:textId="77777777" w:rsidR="007206E3" w:rsidRPr="00D70566"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zverejňovanie informácií na pohrebisku na mieste obvyklom.</w:t>
      </w:r>
      <w:r w:rsidRPr="00D70566">
        <w:rPr>
          <w:rFonts w:ascii="Times New Roman" w:eastAsia="Times New Roman" w:hAnsi="Times New Roman" w:cs="Times New Roman"/>
          <w:color w:val="000000"/>
          <w:sz w:val="24"/>
          <w:szCs w:val="24"/>
        </w:rPr>
        <w:t xml:space="preserve"> </w:t>
      </w:r>
    </w:p>
    <w:p w14:paraId="2AE0B277"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5</w:t>
      </w:r>
    </w:p>
    <w:p w14:paraId="092B4691" w14:textId="77777777" w:rsidR="007206E3" w:rsidRPr="00661EC7" w:rsidRDefault="007206E3" w:rsidP="00CC347B">
      <w:pPr>
        <w:pStyle w:val="Normlny1"/>
        <w:widowControl w:val="0"/>
        <w:pBdr>
          <w:top w:val="nil"/>
          <w:left w:val="nil"/>
          <w:bottom w:val="nil"/>
          <w:right w:val="nil"/>
          <w:between w:val="nil"/>
        </w:pBdr>
        <w:tabs>
          <w:tab w:val="left" w:pos="9072"/>
        </w:tabs>
        <w:spacing w:before="24" w:line="240" w:lineRule="auto"/>
        <w:jc w:val="center"/>
        <w:rPr>
          <w:rFonts w:ascii="Times New Roman" w:eastAsia="Times New Roman" w:hAnsi="Times New Roman" w:cs="Times New Roman"/>
          <w:b/>
          <w:color w:val="000000"/>
          <w:sz w:val="24"/>
          <w:szCs w:val="24"/>
        </w:rPr>
      </w:pPr>
      <w:r w:rsidRPr="00771DD3">
        <w:rPr>
          <w:rFonts w:ascii="Times New Roman" w:eastAsia="Times New Roman" w:hAnsi="Times New Roman" w:cs="Times New Roman"/>
          <w:b/>
          <w:color w:val="000000"/>
          <w:sz w:val="24"/>
          <w:szCs w:val="24"/>
        </w:rPr>
        <w:t>Povinnosti prevádzkovateľa a správcu pohrebiska</w:t>
      </w:r>
    </w:p>
    <w:p w14:paraId="721D9B03" w14:textId="31C76ABD" w:rsidR="007206E3" w:rsidRPr="00661EC7" w:rsidRDefault="007206E3" w:rsidP="005E767C">
      <w:pPr>
        <w:pStyle w:val="Normlny1"/>
        <w:widowControl w:val="0"/>
        <w:numPr>
          <w:ilvl w:val="0"/>
          <w:numId w:val="8"/>
        </w:numPr>
        <w:pBdr>
          <w:top w:val="nil"/>
          <w:left w:val="nil"/>
          <w:bottom w:val="nil"/>
          <w:right w:val="nil"/>
          <w:between w:val="nil"/>
        </w:pBdr>
        <w:tabs>
          <w:tab w:val="left" w:pos="9072"/>
        </w:tabs>
        <w:spacing w:before="240" w:line="230" w:lineRule="auto"/>
        <w:ind w:left="426"/>
        <w:jc w:val="both"/>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Prevádzkovateľ</w:t>
      </w:r>
      <w:r w:rsidRPr="00661EC7">
        <w:rPr>
          <w:rFonts w:ascii="Times New Roman" w:hAnsi="Times New Roman" w:cs="Times New Roman"/>
          <w:b/>
          <w:sz w:val="24"/>
          <w:szCs w:val="24"/>
        </w:rPr>
        <w:t xml:space="preserve"> pohrebiska je povinný:</w:t>
      </w:r>
      <w:r w:rsidRPr="00661EC7">
        <w:rPr>
          <w:rFonts w:ascii="Times New Roman" w:eastAsia="Times New Roman" w:hAnsi="Times New Roman" w:cs="Times New Roman"/>
          <w:b/>
          <w:color w:val="000000"/>
          <w:sz w:val="24"/>
          <w:szCs w:val="24"/>
        </w:rPr>
        <w:t xml:space="preserve"> </w:t>
      </w:r>
    </w:p>
    <w:p w14:paraId="74D0A6DE" w14:textId="3BE64519"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Zdržať sa v styku s pozostalými necitlivého správania a pri pohrebnom obrade umožniť účasť   cirkví a iných osôb v súlade s prejavenou vôľou obstarávateľa pohrebu. </w:t>
      </w:r>
    </w:p>
    <w:p w14:paraId="039E7855" w14:textId="52A92A50"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Vykonávať exhumáciu ľudských ostatkov podľa zákona o pohrebníctve.  </w:t>
      </w:r>
    </w:p>
    <w:p w14:paraId="717AF4B9" w14:textId="5FAE812A"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Zabezpečiť, aby hrob spĺňal požiadavky podľa zákona o pohrebníctve a tohto prevádzkového   poriadku.</w:t>
      </w:r>
    </w:p>
    <w:p w14:paraId="150B3E9E" w14:textId="1F6A9E16"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Dodržiavať dĺžku tlecej doby podľa zákona o pohrebníctve a tohto prevádzkového poriadku. </w:t>
      </w:r>
    </w:p>
    <w:p w14:paraId="6B6DEBF8" w14:textId="0B2CDC29"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Dodržiavať zákaz pochovávania podľa zákona o pohrebníctve a tohto prevádzkového poriadku. </w:t>
      </w:r>
    </w:p>
    <w:p w14:paraId="73026840" w14:textId="5E0E760B"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Zabezpečovať celý proces súvisiaci s nájomnými zmluvami na hrobové miesta.  </w:t>
      </w:r>
    </w:p>
    <w:p w14:paraId="3E665377" w14:textId="4AD23B60"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Nakladať s odpadmi v súlade s právnymi predpismi.  </w:t>
      </w:r>
    </w:p>
    <w:p w14:paraId="769CCB94" w14:textId="5EB58E5F"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4"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Chrániť pohrebisko stavebnými a terénnymi úpravami pred zaplavením.  </w:t>
      </w:r>
    </w:p>
    <w:p w14:paraId="783AD450" w14:textId="234BB0E5"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4"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Umiestniť na mieste obvyklom na pohrebisku cenník služieb.  </w:t>
      </w:r>
    </w:p>
    <w:p w14:paraId="299B5D62" w14:textId="6B8A1731" w:rsidR="007206E3" w:rsidRPr="00661EC7" w:rsidRDefault="007206E3" w:rsidP="005E767C">
      <w:pPr>
        <w:pStyle w:val="Normlny1"/>
        <w:widowControl w:val="0"/>
        <w:numPr>
          <w:ilvl w:val="0"/>
          <w:numId w:val="8"/>
        </w:numPr>
        <w:pBdr>
          <w:top w:val="nil"/>
          <w:left w:val="nil"/>
          <w:bottom w:val="nil"/>
          <w:right w:val="nil"/>
          <w:between w:val="nil"/>
        </w:pBdr>
        <w:tabs>
          <w:tab w:val="left" w:pos="9072"/>
        </w:tabs>
        <w:spacing w:line="230" w:lineRule="auto"/>
        <w:ind w:left="425" w:hanging="357"/>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Správca ako prevádzkovateľ pohrebiska je povinný:  </w:t>
      </w:r>
    </w:p>
    <w:p w14:paraId="485A3D63" w14:textId="107B94FB"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53"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Prevádzkovať pohrebisko v súlade so schváleným prevádzkovým poriadkom pohrebiska, </w:t>
      </w:r>
    </w:p>
    <w:p w14:paraId="48F1CF10" w14:textId="43FB599C"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53"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Viesť evidenciu hrobových miest.  </w:t>
      </w:r>
    </w:p>
    <w:p w14:paraId="7FA17951" w14:textId="396087D7"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43"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Umožniť prítomnosť obstarávateľa pohrebu a blízkych osôb pri konečnom uzavretí rakvy pred  pochovaním.  </w:t>
      </w:r>
    </w:p>
    <w:p w14:paraId="70B816D4" w14:textId="715DC25F"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7"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Zdržať sa v styku s pozostalými necitlivého správania a pri smútočných obradoch umožniť účasť cirkví a iných osôb v súlade s prejavenou vôľou obstarávateľa pohrebu.   </w:t>
      </w:r>
    </w:p>
    <w:p w14:paraId="79E04B64" w14:textId="77777777" w:rsidR="008A5545" w:rsidRDefault="008A5545">
      <w:pPr>
        <w:rPr>
          <w:color w:val="000000"/>
        </w:rPr>
      </w:pPr>
      <w:r>
        <w:rPr>
          <w:color w:val="000000"/>
        </w:rPr>
        <w:br w:type="page"/>
      </w:r>
    </w:p>
    <w:p w14:paraId="6150AD56" w14:textId="52A40853"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lastRenderedPageBreak/>
        <w:t xml:space="preserve">Písomne informovať nájomcu o  </w:t>
      </w:r>
    </w:p>
    <w:p w14:paraId="6F16B2DA" w14:textId="51574217" w:rsidR="007206E3" w:rsidRPr="00661EC7" w:rsidRDefault="007206E3" w:rsidP="005E767C">
      <w:pPr>
        <w:pStyle w:val="Normlny1"/>
        <w:widowControl w:val="0"/>
        <w:numPr>
          <w:ilvl w:val="0"/>
          <w:numId w:val="11"/>
        </w:numPr>
        <w:pBdr>
          <w:top w:val="nil"/>
          <w:left w:val="nil"/>
          <w:bottom w:val="nil"/>
          <w:right w:val="nil"/>
          <w:between w:val="nil"/>
        </w:pBdr>
        <w:tabs>
          <w:tab w:val="left" w:pos="9072"/>
        </w:tabs>
        <w:spacing w:before="20" w:line="240" w:lineRule="auto"/>
        <w:ind w:left="127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skutočnosti, že uplynie lehota, za ktorú bolo nájomné zaplatené,  </w:t>
      </w:r>
    </w:p>
    <w:p w14:paraId="54D843A4" w14:textId="1C545786" w:rsidR="007206E3" w:rsidRPr="00661EC7" w:rsidRDefault="007206E3" w:rsidP="005E767C">
      <w:pPr>
        <w:pStyle w:val="Normlny1"/>
        <w:widowControl w:val="0"/>
        <w:numPr>
          <w:ilvl w:val="0"/>
          <w:numId w:val="11"/>
        </w:numPr>
        <w:pBdr>
          <w:top w:val="nil"/>
          <w:left w:val="nil"/>
          <w:bottom w:val="nil"/>
          <w:right w:val="nil"/>
          <w:between w:val="nil"/>
        </w:pBdr>
        <w:tabs>
          <w:tab w:val="left" w:pos="9072"/>
        </w:tabs>
        <w:spacing w:before="20" w:line="240" w:lineRule="auto"/>
        <w:ind w:left="1276"/>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dátume, ku ktorému sa má pohrebisko zrušiť, ak mu je známa jeho adresa; súčasne túto  informáciu zverejniť na mieste obvyklom na pohrebisku</w:t>
      </w:r>
      <w:r w:rsidR="00251365">
        <w:rPr>
          <w:rFonts w:ascii="Times New Roman" w:eastAsia="Calibri" w:hAnsi="Times New Roman" w:cs="Times New Roman"/>
          <w:color w:val="000000"/>
          <w:sz w:val="24"/>
          <w:szCs w:val="24"/>
        </w:rPr>
        <w:t xml:space="preserve"> </w:t>
      </w:r>
      <w:r w:rsidR="00251365" w:rsidRPr="00251365">
        <w:rPr>
          <w:rFonts w:ascii="Times New Roman" w:eastAsia="Calibri" w:hAnsi="Times New Roman" w:cs="Times New Roman"/>
          <w:color w:val="000000"/>
          <w:sz w:val="24"/>
          <w:szCs w:val="24"/>
        </w:rPr>
        <w:t>a na webovej stránke mesta.</w:t>
      </w:r>
      <w:r w:rsidRPr="00661EC7">
        <w:rPr>
          <w:rFonts w:ascii="Times New Roman" w:eastAsia="Calibri" w:hAnsi="Times New Roman" w:cs="Times New Roman"/>
          <w:color w:val="000000"/>
          <w:sz w:val="24"/>
          <w:szCs w:val="24"/>
        </w:rPr>
        <w:t xml:space="preserve">  </w:t>
      </w:r>
    </w:p>
    <w:p w14:paraId="07A7BA88" w14:textId="69783C69"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Ak zistí, že ľudské ostatky nie sú ani po uplynutí ustanovenej tlecej doby zotleté, tleciu dobu primerane predĺžiť a na tento účel si vyžiadať posudok Regionálneho úradu verejného  zdravotníctva  Dunajská Streda; na základe tohto posudku     upraviť   prevádzkový poriadok  pohrebiska.   </w:t>
      </w:r>
    </w:p>
    <w:p w14:paraId="48AB9F9D" w14:textId="33726135"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Po výpovedi zmluvy o nájme hrobového miesta umožniť vlastníkovi odviezť pomník, náhrobné  kamene, náhrobné   dosky, oplotenie hrobu (ďalej len „príslušenstvo hrobu“) . </w:t>
      </w:r>
    </w:p>
    <w:p w14:paraId="7B172A51" w14:textId="77777777"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Po uplynutí  výpovednej doby, ak vlastník neodstráni príslušenstvo hrobu, toto sa považuje za opustenú vec.  </w:t>
      </w:r>
    </w:p>
    <w:p w14:paraId="42BF4EED" w14:textId="4242D9EE"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Zaisťovať riadnu údržbu pohrebiska, najmä sa starať o ich vonkajší vzhľad, spoločné hroby a  neprepožičané miesta na pohrebiskách, údržbu zelene, čistotu a úpravu komunikácií, údržbu   oplotenia,  hygienické a ostatné účelové zariadenia, technickú  vybavenosť na pohrebiskách, spravovať vodovody a verejné osvetlenie, uzatvárať v mene mesta Šamorín zmluvy o nájme   hrobových miest.   </w:t>
      </w:r>
    </w:p>
    <w:p w14:paraId="4043AA59" w14:textId="6D1F1962"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Calibri" w:hAnsi="Times New Roman" w:cs="Times New Roman"/>
          <w:color w:val="000000"/>
          <w:sz w:val="24"/>
          <w:szCs w:val="24"/>
        </w:rPr>
      </w:pPr>
      <w:r w:rsidRPr="008A5545">
        <w:rPr>
          <w:rFonts w:ascii="Times New Roman" w:eastAsia="Times New Roman" w:hAnsi="Times New Roman" w:cs="Times New Roman"/>
          <w:color w:val="000000"/>
          <w:sz w:val="24"/>
          <w:szCs w:val="24"/>
        </w:rPr>
        <w:t>Zabezpečiť</w:t>
      </w:r>
      <w:r w:rsidRPr="00771DD3">
        <w:rPr>
          <w:rFonts w:ascii="Times New Roman" w:eastAsia="Calibri" w:hAnsi="Times New Roman" w:cs="Times New Roman"/>
          <w:color w:val="000000"/>
          <w:sz w:val="24"/>
          <w:szCs w:val="24"/>
        </w:rPr>
        <w:t xml:space="preserve"> pravidelnú údržbu a čistenie domu smútku</w:t>
      </w:r>
      <w:r w:rsidRPr="00661EC7">
        <w:rPr>
          <w:rFonts w:ascii="Times New Roman" w:eastAsia="Calibri" w:hAnsi="Times New Roman" w:cs="Times New Roman"/>
          <w:color w:val="000000"/>
          <w:sz w:val="24"/>
          <w:szCs w:val="24"/>
        </w:rPr>
        <w:t xml:space="preserve"> a budov poslednej rozlúčky.</w:t>
      </w:r>
    </w:p>
    <w:p w14:paraId="13B0124F"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color w:val="000000"/>
          <w:sz w:val="24"/>
          <w:szCs w:val="24"/>
        </w:rPr>
        <w:t>6</w:t>
      </w:r>
      <w:r w:rsidRPr="00661EC7">
        <w:rPr>
          <w:rFonts w:ascii="Times New Roman" w:eastAsia="Times New Roman" w:hAnsi="Times New Roman" w:cs="Times New Roman"/>
          <w:b/>
          <w:color w:val="000000"/>
          <w:sz w:val="24"/>
          <w:szCs w:val="24"/>
        </w:rPr>
        <w:t xml:space="preserve">  </w:t>
      </w:r>
    </w:p>
    <w:p w14:paraId="64BB2568" w14:textId="77777777"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Zákaz pochovávania  </w:t>
      </w:r>
    </w:p>
    <w:p w14:paraId="7A96F645" w14:textId="1DF1F28B" w:rsidR="007206E3" w:rsidRPr="00661EC7" w:rsidRDefault="007206E3" w:rsidP="005E767C">
      <w:pPr>
        <w:pStyle w:val="Normlny1"/>
        <w:widowControl w:val="0"/>
        <w:numPr>
          <w:ilvl w:val="0"/>
          <w:numId w:val="12"/>
        </w:numPr>
        <w:pBdr>
          <w:top w:val="nil"/>
          <w:left w:val="nil"/>
          <w:bottom w:val="nil"/>
          <w:right w:val="nil"/>
          <w:between w:val="nil"/>
        </w:pBdr>
        <w:tabs>
          <w:tab w:val="left" w:pos="9072"/>
        </w:tabs>
        <w:spacing w:before="242" w:line="229" w:lineRule="auto"/>
        <w:ind w:left="56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Ak by ďalším pochovávaním na pohrebisku mohlo dôjsť k ohrozeniu zdravia ľudí alebo kvality   vody, môže pochovávanie zakázať príslušný orgán štátnej správy.  </w:t>
      </w:r>
    </w:p>
    <w:p w14:paraId="0C72C010" w14:textId="011F354D" w:rsidR="007206E3" w:rsidRPr="00661EC7" w:rsidRDefault="007206E3" w:rsidP="005E767C">
      <w:pPr>
        <w:pStyle w:val="Normlny1"/>
        <w:widowControl w:val="0"/>
        <w:numPr>
          <w:ilvl w:val="0"/>
          <w:numId w:val="12"/>
        </w:numPr>
        <w:pBdr>
          <w:top w:val="nil"/>
          <w:left w:val="nil"/>
          <w:bottom w:val="nil"/>
          <w:right w:val="nil"/>
          <w:between w:val="nil"/>
        </w:pBdr>
        <w:tabs>
          <w:tab w:val="left" w:pos="9072"/>
        </w:tabs>
        <w:spacing w:line="228" w:lineRule="auto"/>
        <w:ind w:left="567" w:hanging="35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Na pohrebisku, kde je zakázané pochovávanie ľudských pozostatkov do zeme, možno ďalej pochovávať iným spôsobom, ak príslušný orgán štátnej správy, ktorý pochovávanie zakázal, s navrhovaným spôsobom pochovávania súhlasí.  </w:t>
      </w:r>
    </w:p>
    <w:p w14:paraId="6AD2412C" w14:textId="0967AA9C"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7</w:t>
      </w:r>
    </w:p>
    <w:p w14:paraId="1F1B350A" w14:textId="77777777"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Povinnosti nájomcu pri údržbe hrobového miesta  </w:t>
      </w:r>
    </w:p>
    <w:p w14:paraId="71CE8471" w14:textId="4BA0FB68" w:rsidR="007206E3" w:rsidRPr="00661EC7" w:rsidRDefault="007206E3" w:rsidP="005E767C">
      <w:pPr>
        <w:pStyle w:val="Normlny1"/>
        <w:widowControl w:val="0"/>
        <w:numPr>
          <w:ilvl w:val="0"/>
          <w:numId w:val="13"/>
        </w:numPr>
        <w:pBdr>
          <w:top w:val="nil"/>
          <w:left w:val="nil"/>
          <w:bottom w:val="nil"/>
          <w:right w:val="nil"/>
          <w:between w:val="nil"/>
        </w:pBdr>
        <w:tabs>
          <w:tab w:val="left" w:pos="9072"/>
        </w:tabs>
        <w:spacing w:before="242" w:line="229" w:lineRule="auto"/>
        <w:ind w:left="56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Nájomca hrobového miesta je povinný :  </w:t>
      </w:r>
    </w:p>
    <w:p w14:paraId="1ABBCBA7" w14:textId="6E788F38"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3"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dodržiavať ustanovenia prevádzkového poriadku, ktoré sa týkajú povi</w:t>
      </w:r>
      <w:r>
        <w:rPr>
          <w:rFonts w:ascii="Times New Roman" w:eastAsia="Calibri" w:hAnsi="Times New Roman" w:cs="Times New Roman"/>
          <w:color w:val="000000"/>
          <w:sz w:val="24"/>
          <w:szCs w:val="24"/>
        </w:rPr>
        <w:t>nností nájomcu hrobového  </w:t>
      </w:r>
      <w:r w:rsidRPr="00661EC7">
        <w:rPr>
          <w:rFonts w:ascii="Times New Roman" w:eastAsia="Calibri" w:hAnsi="Times New Roman" w:cs="Times New Roman"/>
          <w:color w:val="000000"/>
          <w:sz w:val="24"/>
          <w:szCs w:val="24"/>
        </w:rPr>
        <w:t xml:space="preserve">miesta,   </w:t>
      </w:r>
    </w:p>
    <w:p w14:paraId="31808F06" w14:textId="320124E0"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užívať hrobové miesto podľa nájomnej zmluvy,  </w:t>
      </w:r>
    </w:p>
    <w:p w14:paraId="2BFBAC5A" w14:textId="70F0613D"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19"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udržiavať prenajaté hrobové miesto v poriadku na vlastné náklady,  </w:t>
      </w:r>
    </w:p>
    <w:p w14:paraId="710FC3FF" w14:textId="50CF6662"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30"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písomne oznamovať prevádzkovateľovi pohrebiska všetky zmeny úda</w:t>
      </w:r>
      <w:r>
        <w:rPr>
          <w:rFonts w:ascii="Times New Roman" w:eastAsia="Calibri" w:hAnsi="Times New Roman" w:cs="Times New Roman"/>
          <w:color w:val="000000"/>
          <w:sz w:val="24"/>
          <w:szCs w:val="24"/>
        </w:rPr>
        <w:t xml:space="preserve">jov, ktoré sú potrebné na  </w:t>
      </w:r>
      <w:r w:rsidRPr="00661EC7">
        <w:rPr>
          <w:rFonts w:ascii="Times New Roman" w:eastAsia="Calibri" w:hAnsi="Times New Roman" w:cs="Times New Roman"/>
          <w:color w:val="000000"/>
          <w:sz w:val="24"/>
          <w:szCs w:val="24"/>
        </w:rPr>
        <w:t xml:space="preserve">vedenie evidencie u prevádzkovateľa pohrebiska,   </w:t>
      </w:r>
    </w:p>
    <w:p w14:paraId="04DEFC89" w14:textId="3F9795F1" w:rsidR="007206E3" w:rsidRDefault="007206E3" w:rsidP="005E767C">
      <w:pPr>
        <w:pStyle w:val="Normlny1"/>
        <w:widowControl w:val="0"/>
        <w:numPr>
          <w:ilvl w:val="0"/>
          <w:numId w:val="14"/>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udržiavať poriadok na pohrebisku.  </w:t>
      </w:r>
    </w:p>
    <w:p w14:paraId="798AC0A6" w14:textId="2BD4AA71"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Nájomca a ostatné osoby sú povinné udržiavať vzhľad hrobu tak, aby nepô</w:t>
      </w:r>
      <w:r>
        <w:rPr>
          <w:rFonts w:ascii="Times New Roman" w:eastAsia="Calibri" w:hAnsi="Times New Roman" w:cs="Times New Roman"/>
          <w:color w:val="000000"/>
          <w:sz w:val="24"/>
          <w:szCs w:val="24"/>
        </w:rPr>
        <w:t>sobil esteticky rušivo vo  </w:t>
      </w:r>
      <w:r w:rsidRPr="00661EC7">
        <w:rPr>
          <w:rFonts w:ascii="Times New Roman" w:eastAsia="Calibri" w:hAnsi="Times New Roman" w:cs="Times New Roman"/>
          <w:color w:val="000000"/>
          <w:sz w:val="24"/>
          <w:szCs w:val="24"/>
        </w:rPr>
        <w:t>vzťahu k prostrediu pohrebiska alebo okolitým hrobom. Rovnako majú povinnosť venovať túto </w:t>
      </w:r>
      <w:r>
        <w:rPr>
          <w:rFonts w:ascii="Times New Roman" w:eastAsia="Calibri" w:hAnsi="Times New Roman" w:cs="Times New Roman"/>
          <w:color w:val="000000"/>
          <w:sz w:val="24"/>
          <w:szCs w:val="24"/>
        </w:rPr>
        <w:t>s</w:t>
      </w:r>
      <w:r w:rsidRPr="00661EC7">
        <w:rPr>
          <w:rFonts w:ascii="Times New Roman" w:eastAsia="Calibri" w:hAnsi="Times New Roman" w:cs="Times New Roman"/>
          <w:color w:val="000000"/>
          <w:sz w:val="24"/>
          <w:szCs w:val="24"/>
        </w:rPr>
        <w:t>tarostlivosť bezprostrednému</w:t>
      </w:r>
      <w:r>
        <w:rPr>
          <w:rFonts w:ascii="Times New Roman" w:eastAsia="Calibri" w:hAnsi="Times New Roman" w:cs="Times New Roman"/>
          <w:color w:val="000000"/>
          <w:sz w:val="24"/>
          <w:szCs w:val="24"/>
        </w:rPr>
        <w:t xml:space="preserve"> </w:t>
      </w:r>
      <w:r w:rsidRPr="00661EC7">
        <w:rPr>
          <w:rFonts w:ascii="Times New Roman" w:eastAsia="Calibri" w:hAnsi="Times New Roman" w:cs="Times New Roman"/>
          <w:color w:val="000000"/>
          <w:sz w:val="24"/>
          <w:szCs w:val="24"/>
        </w:rPr>
        <w:t xml:space="preserve">okoliu prenajatého hrobového miesta.   </w:t>
      </w:r>
    </w:p>
    <w:p w14:paraId="5B0D98F0" w14:textId="16B1773A"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Hrobové miesto musí byť najmä pokosené, odburinené, očistené od rôznych nánosov a pomníky musia byť osadené tak, aby neohrozovali iných návštevníkov alebo okolité hrobové miesta. Znehodnotené kvetinové dary, odpad z vyhorených sviečok a ďalšie predmety, ktoré narúšajú estetický vzhľad pohrebiska je potrebné z hrobového miesta odstrániť.  </w:t>
      </w:r>
    </w:p>
    <w:p w14:paraId="33B11A1C" w14:textId="29E27B02"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Nájomca je oprávnený zriadiť alebo zrekonštruovať stavbu na </w:t>
      </w:r>
      <w:r>
        <w:rPr>
          <w:rFonts w:ascii="Times New Roman" w:eastAsia="Calibri" w:hAnsi="Times New Roman" w:cs="Times New Roman"/>
          <w:color w:val="000000"/>
          <w:sz w:val="24"/>
          <w:szCs w:val="24"/>
        </w:rPr>
        <w:t>hrobovom mieste na vlastné  </w:t>
      </w:r>
      <w:r w:rsidRPr="00661EC7">
        <w:rPr>
          <w:rFonts w:ascii="Times New Roman" w:eastAsia="Calibri" w:hAnsi="Times New Roman" w:cs="Times New Roman"/>
          <w:color w:val="000000"/>
          <w:sz w:val="24"/>
          <w:szCs w:val="24"/>
        </w:rPr>
        <w:t>náklady, len s predchádzajúcim písomným súhlasom správcu.</w:t>
      </w:r>
      <w:r>
        <w:rPr>
          <w:rFonts w:ascii="Times New Roman" w:eastAsia="Calibri" w:hAnsi="Times New Roman" w:cs="Times New Roman"/>
          <w:color w:val="000000"/>
          <w:sz w:val="24"/>
          <w:szCs w:val="24"/>
        </w:rPr>
        <w:t xml:space="preserve"> Pri stavebných úpravách a  </w:t>
      </w:r>
      <w:r w:rsidRPr="00661EC7">
        <w:rPr>
          <w:rFonts w:ascii="Times New Roman" w:eastAsia="Calibri" w:hAnsi="Times New Roman" w:cs="Times New Roman"/>
          <w:color w:val="000000"/>
          <w:sz w:val="24"/>
          <w:szCs w:val="24"/>
        </w:rPr>
        <w:t>výkopových prácach je nájomca povinný si vyžiadať u správcu povo</w:t>
      </w:r>
      <w:r>
        <w:rPr>
          <w:rFonts w:ascii="Times New Roman" w:eastAsia="Calibri" w:hAnsi="Times New Roman" w:cs="Times New Roman"/>
          <w:color w:val="000000"/>
          <w:sz w:val="24"/>
          <w:szCs w:val="24"/>
        </w:rPr>
        <w:t>lenie na práce, s uvedením  </w:t>
      </w:r>
      <w:r w:rsidRPr="00661EC7">
        <w:rPr>
          <w:rFonts w:ascii="Times New Roman" w:eastAsia="Calibri" w:hAnsi="Times New Roman" w:cs="Times New Roman"/>
          <w:color w:val="000000"/>
          <w:sz w:val="24"/>
          <w:szCs w:val="24"/>
        </w:rPr>
        <w:t xml:space="preserve">dodávateľa prác a charakteru práce. Osoby, ktoré na pohrebisku vykonávajú práce pre nájomcu, sú povinné riadiť sa pokynmi správcu.  Nájomca zriaďuje </w:t>
      </w:r>
      <w:r w:rsidRPr="00661EC7">
        <w:rPr>
          <w:rFonts w:ascii="Times New Roman" w:eastAsia="Calibri" w:hAnsi="Times New Roman" w:cs="Times New Roman"/>
          <w:color w:val="000000"/>
          <w:sz w:val="24"/>
          <w:szCs w:val="24"/>
        </w:rPr>
        <w:lastRenderedPageBreak/>
        <w:t>náhrobný pomník a jeho súčasti na vlastné  riziko, pričom prevádzkovateľ pohrebiska nezodpovedá za prípadné p</w:t>
      </w:r>
      <w:r>
        <w:rPr>
          <w:rFonts w:ascii="Times New Roman" w:eastAsia="Calibri" w:hAnsi="Times New Roman" w:cs="Times New Roman"/>
          <w:color w:val="000000"/>
          <w:sz w:val="24"/>
          <w:szCs w:val="24"/>
        </w:rPr>
        <w:t>oškodenia alebo odcudzenie  </w:t>
      </w:r>
      <w:r w:rsidRPr="00661EC7">
        <w:rPr>
          <w:rFonts w:ascii="Times New Roman" w:eastAsia="Calibri" w:hAnsi="Times New Roman" w:cs="Times New Roman"/>
          <w:color w:val="000000"/>
          <w:sz w:val="24"/>
          <w:szCs w:val="24"/>
        </w:rPr>
        <w:t>tohto majetku. Pre rozsiahlosť cintorínov , množstva náhrobných kameňov a verejnú prí</w:t>
      </w:r>
      <w:r>
        <w:rPr>
          <w:rFonts w:ascii="Times New Roman" w:eastAsia="Calibri" w:hAnsi="Times New Roman" w:cs="Times New Roman"/>
          <w:color w:val="000000"/>
          <w:sz w:val="24"/>
          <w:szCs w:val="24"/>
        </w:rPr>
        <w:t>stupnosť </w:t>
      </w:r>
      <w:r w:rsidRPr="00661EC7">
        <w:rPr>
          <w:rFonts w:ascii="Times New Roman" w:eastAsia="Calibri" w:hAnsi="Times New Roman" w:cs="Times New Roman"/>
          <w:color w:val="000000"/>
          <w:sz w:val="24"/>
          <w:szCs w:val="24"/>
        </w:rPr>
        <w:t>pohrebísk nie je v technických možnostiach zabezpečiť stráženie súkromného majetku.</w:t>
      </w:r>
    </w:p>
    <w:p w14:paraId="2C4385BB" w14:textId="0BD1F1B9" w:rsidR="007206E3" w:rsidRPr="00661EC7"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Times New Roman" w:hAnsi="Times New Roman" w:cs="Times New Roman"/>
          <w:b/>
          <w:color w:val="000000"/>
          <w:sz w:val="21"/>
          <w:szCs w:val="21"/>
        </w:rPr>
      </w:pPr>
      <w:r w:rsidRPr="00661EC7">
        <w:rPr>
          <w:rFonts w:ascii="Times New Roman" w:eastAsia="Calibri" w:hAnsi="Times New Roman" w:cs="Times New Roman"/>
          <w:color w:val="000000"/>
          <w:sz w:val="24"/>
          <w:szCs w:val="24"/>
        </w:rPr>
        <w:t>Pri vyhotovovaní stavby alebo pri jej úprave musí nájomca dodržiavať zá</w:t>
      </w:r>
      <w:r>
        <w:rPr>
          <w:rFonts w:ascii="Times New Roman" w:eastAsia="Calibri" w:hAnsi="Times New Roman" w:cs="Times New Roman"/>
          <w:color w:val="000000"/>
          <w:sz w:val="24"/>
          <w:szCs w:val="24"/>
        </w:rPr>
        <w:t>sady správcu, najmä pokiaľ </w:t>
      </w:r>
      <w:r w:rsidRPr="00661EC7">
        <w:rPr>
          <w:rFonts w:ascii="Times New Roman" w:eastAsia="Calibri" w:hAnsi="Times New Roman" w:cs="Times New Roman"/>
          <w:color w:val="000000"/>
          <w:sz w:val="24"/>
          <w:szCs w:val="24"/>
        </w:rPr>
        <w:t>ide o tvar a rozmery hrobového miesta.  </w:t>
      </w:r>
      <w:r w:rsidRPr="00661EC7">
        <w:rPr>
          <w:rFonts w:ascii="Times New Roman" w:eastAsia="Times New Roman" w:hAnsi="Times New Roman" w:cs="Times New Roman"/>
          <w:b/>
          <w:color w:val="000000"/>
          <w:sz w:val="21"/>
          <w:szCs w:val="21"/>
        </w:rPr>
        <w:t xml:space="preserve"> </w:t>
      </w:r>
    </w:p>
    <w:p w14:paraId="356E1D71"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 xml:space="preserve">Čl. 8  </w:t>
      </w:r>
    </w:p>
    <w:p w14:paraId="5C6C4EF7" w14:textId="56CE521E" w:rsidR="007206E3" w:rsidRPr="007413EC" w:rsidRDefault="007206E3" w:rsidP="008A5545">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Povinnosti návštevníkov pohrebiska,</w:t>
      </w:r>
    </w:p>
    <w:p w14:paraId="421E4E8B" w14:textId="2C5EFAB6" w:rsidR="007206E3" w:rsidRPr="007413EC" w:rsidRDefault="007206E3" w:rsidP="008A5545">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spôsob a pravidlá používania zariadení pohrebiska</w:t>
      </w:r>
    </w:p>
    <w:p w14:paraId="1FB80B28" w14:textId="79A9A0C9" w:rsidR="007206E3" w:rsidRPr="007413EC" w:rsidRDefault="007206E3" w:rsidP="005E767C">
      <w:pPr>
        <w:pStyle w:val="Normlny1"/>
        <w:widowControl w:val="0"/>
        <w:numPr>
          <w:ilvl w:val="0"/>
          <w:numId w:val="15"/>
        </w:numPr>
        <w:pBdr>
          <w:top w:val="nil"/>
          <w:left w:val="nil"/>
          <w:bottom w:val="nil"/>
          <w:right w:val="nil"/>
          <w:between w:val="nil"/>
        </w:pBdr>
        <w:tabs>
          <w:tab w:val="left" w:pos="9072"/>
        </w:tabs>
        <w:spacing w:before="251" w:line="240" w:lineRule="auto"/>
        <w:ind w:left="56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Návštevník pohrebiska je povinný : </w:t>
      </w:r>
    </w:p>
    <w:p w14:paraId="7290BD25" w14:textId="2D2BC26F" w:rsidR="007206E3" w:rsidRPr="007413EC" w:rsidRDefault="007206E3" w:rsidP="005E767C">
      <w:pPr>
        <w:pStyle w:val="Normlny1"/>
        <w:widowControl w:val="0"/>
        <w:numPr>
          <w:ilvl w:val="0"/>
          <w:numId w:val="16"/>
        </w:numPr>
        <w:pBdr>
          <w:top w:val="nil"/>
          <w:left w:val="nil"/>
          <w:bottom w:val="nil"/>
          <w:right w:val="nil"/>
          <w:between w:val="nil"/>
        </w:pBdr>
        <w:tabs>
          <w:tab w:val="left" w:pos="9072"/>
        </w:tabs>
        <w:spacing w:before="9"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dodržiavať ustanovenia prevádzkového poriadku pohrebiska, ktoré sa týkajú povinností  návštevníkov,   </w:t>
      </w:r>
    </w:p>
    <w:p w14:paraId="35B51673" w14:textId="6E312C64" w:rsidR="007206E3" w:rsidRPr="007413EC" w:rsidRDefault="007206E3" w:rsidP="005E767C">
      <w:pPr>
        <w:pStyle w:val="Normlny1"/>
        <w:widowControl w:val="0"/>
        <w:numPr>
          <w:ilvl w:val="0"/>
          <w:numId w:val="16"/>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zachovávať dôstojnosť pohrebiska.   </w:t>
      </w:r>
    </w:p>
    <w:p w14:paraId="7F2B03BA" w14:textId="607E762F"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Times New Roman" w:hAnsi="Times New Roman" w:cs="Times New Roman"/>
          <w:color w:val="000000"/>
          <w:sz w:val="24"/>
          <w:szCs w:val="24"/>
        </w:rPr>
      </w:pPr>
      <w:r w:rsidRPr="007413EC">
        <w:rPr>
          <w:rFonts w:ascii="Times New Roman" w:eastAsia="Calibri" w:hAnsi="Times New Roman" w:cs="Times New Roman"/>
          <w:color w:val="000000"/>
          <w:sz w:val="24"/>
          <w:szCs w:val="24"/>
        </w:rPr>
        <w:t>Návštevníci pohrebiska a osoby, ktoré tam vykonávajú práce, sú povinní dodržiavať aj pokyny  správcu a sú povinní správať sa spôsobom zodpovedajúcim piete miesta. Na pohrebisku nie je dovolené najmä robiť hluk, požívať alkoholické nápoje a iné návykové látky, vstupovať už pod ich vplyvom, odkladať odpadky a iné veci mimo miest na to určených, vodiť alebo vpúšťať</w:t>
      </w:r>
      <w:r>
        <w:rPr>
          <w:rFonts w:ascii="Times New Roman" w:eastAsia="Calibri" w:hAnsi="Times New Roman" w:cs="Times New Roman"/>
          <w:color w:val="000000"/>
          <w:sz w:val="24"/>
          <w:szCs w:val="24"/>
        </w:rPr>
        <w:t>, kŕmiť</w:t>
      </w:r>
      <w:r w:rsidRPr="007413EC">
        <w:rPr>
          <w:rFonts w:ascii="Times New Roman" w:eastAsia="Calibri" w:hAnsi="Times New Roman" w:cs="Times New Roman"/>
          <w:color w:val="000000"/>
          <w:sz w:val="24"/>
          <w:szCs w:val="24"/>
        </w:rPr>
        <w:t> psov</w:t>
      </w:r>
      <w:r>
        <w:rPr>
          <w:rFonts w:ascii="Times New Roman" w:eastAsia="Calibri" w:hAnsi="Times New Roman" w:cs="Times New Roman"/>
          <w:color w:val="000000"/>
          <w:sz w:val="24"/>
          <w:szCs w:val="24"/>
        </w:rPr>
        <w:t xml:space="preserve">, mačky </w:t>
      </w:r>
      <w:r w:rsidRPr="007413EC">
        <w:rPr>
          <w:rFonts w:ascii="Times New Roman" w:eastAsia="Calibri" w:hAnsi="Times New Roman" w:cs="Times New Roman"/>
          <w:color w:val="000000"/>
          <w:sz w:val="24"/>
          <w:szCs w:val="24"/>
        </w:rPr>
        <w:t xml:space="preserve">a iné </w:t>
      </w:r>
      <w:r>
        <w:rPr>
          <w:rFonts w:ascii="Times New Roman" w:eastAsia="Calibri" w:hAnsi="Times New Roman" w:cs="Times New Roman"/>
          <w:color w:val="000000"/>
          <w:sz w:val="24"/>
          <w:szCs w:val="24"/>
        </w:rPr>
        <w:t>zvieratá.</w:t>
      </w:r>
      <w:r>
        <w:rPr>
          <w:rFonts w:ascii="Times New Roman" w:eastAsia="Calibri" w:hAnsi="Times New Roman" w:cs="Times New Roman"/>
          <w:color w:val="FF0000"/>
          <w:sz w:val="24"/>
          <w:szCs w:val="24"/>
        </w:rPr>
        <w:t xml:space="preserve"> </w:t>
      </w:r>
      <w:r w:rsidRPr="007413EC">
        <w:rPr>
          <w:rFonts w:ascii="Times New Roman" w:eastAsia="Calibri" w:hAnsi="Times New Roman" w:cs="Times New Roman"/>
          <w:color w:val="000000"/>
          <w:sz w:val="24"/>
          <w:szCs w:val="24"/>
        </w:rPr>
        <w:t>V celom objekte pohrebiska sa zakazuje jazda na bicykli, je vša</w:t>
      </w:r>
      <w:r>
        <w:rPr>
          <w:rFonts w:ascii="Times New Roman" w:eastAsia="Calibri" w:hAnsi="Times New Roman" w:cs="Times New Roman"/>
          <w:color w:val="000000"/>
          <w:sz w:val="24"/>
          <w:szCs w:val="24"/>
        </w:rPr>
        <w:t>k možné ísť popri bicykli.  </w:t>
      </w:r>
      <w:r w:rsidRPr="007413EC">
        <w:rPr>
          <w:rFonts w:ascii="Times New Roman" w:eastAsia="Calibri" w:hAnsi="Times New Roman" w:cs="Times New Roman"/>
          <w:color w:val="000000"/>
          <w:sz w:val="24"/>
          <w:szCs w:val="24"/>
        </w:rPr>
        <w:t xml:space="preserve">Rovnako sa zakazuje jazda na iných podobných prostriedkoch (napr. kolieskové korčule, kolobežka, </w:t>
      </w:r>
      <w:r w:rsidRPr="007413EC">
        <w:rPr>
          <w:rFonts w:ascii="Times New Roman" w:eastAsia="Times New Roman" w:hAnsi="Times New Roman" w:cs="Times New Roman"/>
          <w:color w:val="000000"/>
          <w:sz w:val="24"/>
          <w:szCs w:val="24"/>
        </w:rPr>
        <w:t xml:space="preserve">skateboard a pod.).  </w:t>
      </w:r>
    </w:p>
    <w:p w14:paraId="303B017D" w14:textId="39A38046"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Správca je oprávnený vykázať z pohrebiska osoby, ktoré ponúkajú tovary a služby na pohrebisku tak, že obťažujú svojim správaním návštevníkov pohrebiska.  Je zakázaný na pohrebisku rozširovať   náboženskú, politickú a inú propagáciu ako aj propagačných materiálov. </w:t>
      </w:r>
    </w:p>
    <w:p w14:paraId="62B4E942" w14:textId="5FD29DDE"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Správca môže prístup na pohrebisko alebo jeho časti dočasne zakáza</w:t>
      </w:r>
      <w:r>
        <w:rPr>
          <w:rFonts w:ascii="Times New Roman" w:eastAsia="Calibri" w:hAnsi="Times New Roman" w:cs="Times New Roman"/>
          <w:color w:val="000000"/>
          <w:sz w:val="24"/>
          <w:szCs w:val="24"/>
        </w:rPr>
        <w:t>ť, napr. v dobe vykonávania </w:t>
      </w:r>
      <w:r w:rsidRPr="007413EC">
        <w:rPr>
          <w:rFonts w:ascii="Times New Roman" w:eastAsia="Calibri" w:hAnsi="Times New Roman" w:cs="Times New Roman"/>
          <w:color w:val="000000"/>
          <w:sz w:val="24"/>
          <w:szCs w:val="24"/>
        </w:rPr>
        <w:t> terénnych úprav, exhumácií a za snehu či poľadovice, ak nemožno zaistiť bezpečnosť návštevníkov  pohrebiska.  </w:t>
      </w:r>
    </w:p>
    <w:p w14:paraId="51656271" w14:textId="323E981F"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Motorové a iné vozidlá s výnimkou vozíkov invalidných občanov môžu na pohrebisko vchádzať a    zdržovať sa tam len so súhlasom správcu. V záujme ochrany vecí patriacich nájomcom a  návštevníkom, sú vodiči vozidiel povinní pri vjazde a výjazde z pohrebiska umožniť správcovi   kontrolu úložných priestorov vozidiel. Vodiči vozidiel sú povinní dodržiavať pokyny správcu, inak  môžu byť vykázaní z priestorov pohrebiska. </w:t>
      </w:r>
    </w:p>
    <w:p w14:paraId="397E5E3F" w14:textId="79CD9AB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Správca umožní voľný prístup k objektom na pohrebisku v dobe jeho sprístupn</w:t>
      </w:r>
      <w:r>
        <w:rPr>
          <w:rFonts w:ascii="Times New Roman" w:eastAsia="Calibri" w:hAnsi="Times New Roman" w:cs="Times New Roman"/>
          <w:color w:val="000000"/>
          <w:sz w:val="24"/>
          <w:szCs w:val="24"/>
        </w:rPr>
        <w:t xml:space="preserve">eniu verejnosti a </w:t>
      </w:r>
      <w:r w:rsidRPr="007413EC">
        <w:rPr>
          <w:rFonts w:ascii="Times New Roman" w:eastAsia="Calibri" w:hAnsi="Times New Roman" w:cs="Times New Roman"/>
          <w:color w:val="000000"/>
          <w:sz w:val="24"/>
          <w:szCs w:val="24"/>
        </w:rPr>
        <w:t> zaistí voľný prechod pohrebnému sprievodu.  </w:t>
      </w:r>
    </w:p>
    <w:p w14:paraId="3FF25E85" w14:textId="6B90C42C"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Na pohrebisku a jeho jednotlivých častiach nie je možné bez doh</w:t>
      </w:r>
      <w:r>
        <w:rPr>
          <w:rFonts w:ascii="Times New Roman" w:eastAsia="Calibri" w:hAnsi="Times New Roman" w:cs="Times New Roman"/>
          <w:color w:val="000000"/>
          <w:sz w:val="24"/>
          <w:szCs w:val="24"/>
        </w:rPr>
        <w:t>ody so správcom umiestňovať </w:t>
      </w:r>
      <w:r w:rsidRPr="007413EC">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žiadne</w:t>
      </w:r>
      <w:r w:rsidRPr="007413EC">
        <w:rPr>
          <w:rFonts w:ascii="Times New Roman" w:eastAsia="Calibri" w:hAnsi="Times New Roman" w:cs="Times New Roman"/>
          <w:color w:val="000000"/>
          <w:sz w:val="24"/>
          <w:szCs w:val="24"/>
        </w:rPr>
        <w:t xml:space="preserve"> predmety. Na polievanie možno používať nádoby (krhle) poskytnuté mestom, v prípade   donesených nádob na polievanie, tieto neskladovať pri hroboch, prípadne pri zdrojoch vody. </w:t>
      </w:r>
    </w:p>
    <w:p w14:paraId="5020E0AB" w14:textId="29495AB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A95248">
        <w:rPr>
          <w:rFonts w:ascii="Times New Roman" w:eastAsia="Calibri" w:hAnsi="Times New Roman" w:cs="Times New Roman"/>
          <w:color w:val="000000"/>
          <w:sz w:val="24"/>
          <w:szCs w:val="24"/>
        </w:rPr>
        <w:t>Ukladanie nádob, náradia a iných predmetov na zelené pásy a miesta okolo</w:t>
      </w:r>
      <w:r w:rsidRPr="007413EC">
        <w:rPr>
          <w:rFonts w:ascii="Times New Roman" w:eastAsia="Calibri" w:hAnsi="Times New Roman" w:cs="Times New Roman"/>
          <w:color w:val="000000"/>
          <w:sz w:val="24"/>
          <w:szCs w:val="24"/>
        </w:rPr>
        <w:t xml:space="preserve"> hrobových miest je  zakázané.  </w:t>
      </w:r>
    </w:p>
    <w:p w14:paraId="1857DD7C" w14:textId="25390FBC"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Sviečky a kahance na pohrebisku možno rozsvecovať tak, aby nevzniklo nebezpečenstvo požiaru.   Každý návštevník je povinný dodržiavať bezpečnostné a požiarne predpisy v zmysle platných právnych  predpisov</w:t>
      </w:r>
      <w:r>
        <w:rPr>
          <w:rFonts w:ascii="Times New Roman" w:eastAsia="Calibri" w:hAnsi="Times New Roman" w:cs="Times New Roman"/>
          <w:color w:val="000000"/>
          <w:sz w:val="24"/>
          <w:szCs w:val="24"/>
        </w:rPr>
        <w:t>.</w:t>
      </w:r>
      <w:r w:rsidRPr="007413EC">
        <w:rPr>
          <w:rFonts w:ascii="Times New Roman" w:eastAsia="Calibri" w:hAnsi="Times New Roman" w:cs="Times New Roman"/>
          <w:color w:val="000000"/>
          <w:sz w:val="24"/>
          <w:szCs w:val="24"/>
        </w:rPr>
        <w:t xml:space="preserve"> Na  pohrebisku je zakázané páliť trávu a iný odpad. </w:t>
      </w:r>
    </w:p>
    <w:p w14:paraId="7DD89DF5" w14:textId="5C8BCB1B"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Uličky medzi hrobmi nie je možné užívať na iné účely ako na  komunikačné a nie je možné  obmedzovať ich priechodnosť. </w:t>
      </w:r>
      <w:r w:rsidRPr="00DA273C">
        <w:rPr>
          <w:rFonts w:ascii="Times New Roman" w:eastAsia="Calibri" w:hAnsi="Times New Roman" w:cs="Times New Roman"/>
          <w:color w:val="000000"/>
          <w:sz w:val="24"/>
          <w:szCs w:val="24"/>
        </w:rPr>
        <w:t>Zakazuje sa</w:t>
      </w:r>
      <w:r>
        <w:rPr>
          <w:rFonts w:ascii="Times New Roman" w:eastAsia="Calibri" w:hAnsi="Times New Roman" w:cs="Times New Roman"/>
          <w:color w:val="000000"/>
          <w:sz w:val="24"/>
          <w:szCs w:val="24"/>
        </w:rPr>
        <w:t xml:space="preserve"> bez predošlého súhlasu správcu</w:t>
      </w:r>
      <w:r w:rsidRPr="00DA273C">
        <w:rPr>
          <w:rFonts w:ascii="Times New Roman" w:eastAsia="Calibri" w:hAnsi="Times New Roman" w:cs="Times New Roman"/>
          <w:color w:val="000000"/>
          <w:sz w:val="24"/>
          <w:szCs w:val="24"/>
        </w:rPr>
        <w:t xml:space="preserve"> umiestňovať lavičky  alebo odkladacie a úschovné priestory v okolí hrobov a vysádzať kríky a dreviny mimo prenajatej plochy hrobového miesta.</w:t>
      </w:r>
      <w:r w:rsidRPr="007413EC">
        <w:rPr>
          <w:rFonts w:ascii="Times New Roman" w:eastAsia="Calibri" w:hAnsi="Times New Roman" w:cs="Times New Roman"/>
          <w:color w:val="000000"/>
          <w:sz w:val="24"/>
          <w:szCs w:val="24"/>
        </w:rPr>
        <w:t>  </w:t>
      </w:r>
    </w:p>
    <w:p w14:paraId="7A30BDE1" w14:textId="1139B5D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Zakazuje sa akékoľvek umiestňovanie ponúk a reklám právnickými alebo fyzickými osobami vo  všetkých priestoroch pohrebiska a na akomkoľvek objekte, ktoré tvoria vybavenosť pohrebiska, a to aj na verejných priestranstvách súvisiacich s prevádzkou </w:t>
      </w:r>
      <w:r w:rsidRPr="007413EC">
        <w:rPr>
          <w:rFonts w:ascii="Times New Roman" w:eastAsia="Calibri" w:hAnsi="Times New Roman" w:cs="Times New Roman"/>
          <w:color w:val="000000"/>
          <w:sz w:val="24"/>
          <w:szCs w:val="24"/>
        </w:rPr>
        <w:lastRenderedPageBreak/>
        <w:t>pohrebis</w:t>
      </w:r>
      <w:r>
        <w:rPr>
          <w:rFonts w:ascii="Times New Roman" w:eastAsia="Calibri" w:hAnsi="Times New Roman" w:cs="Times New Roman"/>
          <w:color w:val="000000"/>
          <w:sz w:val="24"/>
          <w:szCs w:val="24"/>
        </w:rPr>
        <w:t>ka, s výnimkou miest na to  </w:t>
      </w:r>
      <w:r w:rsidRPr="007413EC">
        <w:rPr>
          <w:rFonts w:ascii="Times New Roman" w:eastAsia="Calibri" w:hAnsi="Times New Roman" w:cs="Times New Roman"/>
          <w:color w:val="000000"/>
          <w:sz w:val="24"/>
          <w:szCs w:val="24"/>
        </w:rPr>
        <w:t>vyhradených správcom a s jeho predchádzajúcim súhlasom.  </w:t>
      </w:r>
    </w:p>
    <w:p w14:paraId="3AF166EF" w14:textId="42148138"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Pravidlá pochovávania: </w:t>
      </w:r>
    </w:p>
    <w:p w14:paraId="5A06C4F3" w14:textId="4C771FE8"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Pohrebné dni sú stanovené na všetkých po</w:t>
      </w:r>
      <w:r>
        <w:rPr>
          <w:rFonts w:ascii="Times New Roman" w:eastAsia="Calibri" w:hAnsi="Times New Roman" w:cs="Times New Roman"/>
          <w:color w:val="000000"/>
          <w:sz w:val="24"/>
          <w:szCs w:val="24"/>
        </w:rPr>
        <w:t>hrebiskách každý pracovný deň </w:t>
      </w:r>
      <w:r w:rsidRPr="007413EC">
        <w:rPr>
          <w:rFonts w:ascii="Times New Roman" w:eastAsia="Calibri" w:hAnsi="Times New Roman" w:cs="Times New Roman"/>
          <w:color w:val="000000"/>
          <w:sz w:val="24"/>
          <w:szCs w:val="24"/>
        </w:rPr>
        <w:t xml:space="preserve">v týždni. Vo výnimočných prípadoch možno vykonať pohreb i v sobotu a </w:t>
      </w:r>
      <w:r>
        <w:rPr>
          <w:rFonts w:ascii="Times New Roman" w:eastAsia="Calibri" w:hAnsi="Times New Roman" w:cs="Times New Roman"/>
          <w:color w:val="000000"/>
          <w:sz w:val="24"/>
          <w:szCs w:val="24"/>
        </w:rPr>
        <w:t>nedeľu.  </w:t>
      </w:r>
    </w:p>
    <w:p w14:paraId="50BE8E38" w14:textId="77777777"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 Čas začatia   </w:t>
      </w:r>
      <w:r w:rsidRPr="007413EC">
        <w:rPr>
          <w:rFonts w:ascii="Times New Roman" w:eastAsia="Calibri" w:hAnsi="Times New Roman" w:cs="Times New Roman"/>
          <w:color w:val="000000"/>
          <w:sz w:val="24"/>
          <w:szCs w:val="24"/>
        </w:rPr>
        <w:t>obradu po dohode s obstarávateľom pohrebu určí prevádzkovateľ.</w:t>
      </w:r>
    </w:p>
    <w:p w14:paraId="3962E26B" w14:textId="58AA8D9C" w:rsidR="007206E3" w:rsidRDefault="007206E3" w:rsidP="005E767C">
      <w:pPr>
        <w:pStyle w:val="Normlny1"/>
        <w:widowControl w:val="0"/>
        <w:numPr>
          <w:ilvl w:val="0"/>
          <w:numId w:val="17"/>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Časový interval medzi dvomi obradmi sa stanovuje na </w:t>
      </w:r>
      <w:r>
        <w:rPr>
          <w:rFonts w:ascii="Times New Roman" w:eastAsia="Calibri" w:hAnsi="Times New Roman" w:cs="Times New Roman"/>
          <w:color w:val="000000"/>
          <w:sz w:val="24"/>
          <w:szCs w:val="24"/>
        </w:rPr>
        <w:t xml:space="preserve">minimálne </w:t>
      </w:r>
      <w:r w:rsidRPr="00047D7B">
        <w:rPr>
          <w:rFonts w:ascii="Times New Roman" w:eastAsia="Calibri" w:hAnsi="Times New Roman" w:cs="Times New Roman"/>
          <w:color w:val="000000"/>
          <w:sz w:val="24"/>
          <w:szCs w:val="24"/>
        </w:rPr>
        <w:t>2 hod.</w:t>
      </w:r>
      <w:r w:rsidRPr="007413EC">
        <w:rPr>
          <w:rFonts w:ascii="Times New Roman" w:eastAsia="Calibri" w:hAnsi="Times New Roman" w:cs="Times New Roman"/>
          <w:color w:val="000000"/>
          <w:sz w:val="24"/>
          <w:szCs w:val="24"/>
        </w:rPr>
        <w:t xml:space="preserve"> </w:t>
      </w:r>
    </w:p>
    <w:p w14:paraId="2195082D" w14:textId="22079010"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w:t>
      </w:r>
      <w:r w:rsidRPr="007413EC">
        <w:rPr>
          <w:rFonts w:ascii="Times New Roman" w:eastAsia="Calibri" w:hAnsi="Times New Roman" w:cs="Times New Roman"/>
          <w:color w:val="000000"/>
          <w:sz w:val="24"/>
          <w:szCs w:val="24"/>
        </w:rPr>
        <w:t xml:space="preserve">dmienkou zabezpečenia obradu  je:   </w:t>
      </w:r>
    </w:p>
    <w:p w14:paraId="6D677000" w14:textId="6A7E8E12" w:rsidR="007206E3" w:rsidRDefault="007206E3" w:rsidP="005E767C">
      <w:pPr>
        <w:pStyle w:val="Normlny1"/>
        <w:widowControl w:val="0"/>
        <w:numPr>
          <w:ilvl w:val="1"/>
          <w:numId w:val="17"/>
        </w:numPr>
        <w:pBdr>
          <w:top w:val="nil"/>
          <w:left w:val="nil"/>
          <w:bottom w:val="nil"/>
          <w:right w:val="nil"/>
          <w:between w:val="nil"/>
        </w:pBdr>
        <w:tabs>
          <w:tab w:val="left" w:pos="9072"/>
        </w:tabs>
        <w:spacing w:before="5"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objednanie a odsúhlasenie obradnej miestnosti, príp. hrobového miesta</w:t>
      </w:r>
      <w:r>
        <w:rPr>
          <w:rFonts w:ascii="Times New Roman" w:eastAsia="Calibri" w:hAnsi="Times New Roman" w:cs="Times New Roman"/>
          <w:color w:val="000000"/>
          <w:sz w:val="24"/>
          <w:szCs w:val="24"/>
        </w:rPr>
        <w:t xml:space="preserve"> </w:t>
      </w:r>
      <w:r w:rsidRPr="007413EC">
        <w:rPr>
          <w:rFonts w:ascii="Times New Roman" w:eastAsia="Calibri" w:hAnsi="Times New Roman" w:cs="Times New Roman"/>
          <w:color w:val="000000"/>
          <w:sz w:val="24"/>
          <w:szCs w:val="24"/>
        </w:rPr>
        <w:t>správcom,      </w:t>
      </w:r>
    </w:p>
    <w:p w14:paraId="34409F0B" w14:textId="64066FDA" w:rsidR="007206E3" w:rsidRPr="007413EC" w:rsidRDefault="007206E3" w:rsidP="005E767C">
      <w:pPr>
        <w:pStyle w:val="Normlny1"/>
        <w:widowControl w:val="0"/>
        <w:numPr>
          <w:ilvl w:val="1"/>
          <w:numId w:val="17"/>
        </w:numPr>
        <w:pBdr>
          <w:top w:val="nil"/>
          <w:left w:val="nil"/>
          <w:bottom w:val="nil"/>
          <w:right w:val="nil"/>
          <w:between w:val="nil"/>
        </w:pBdr>
        <w:tabs>
          <w:tab w:val="left" w:pos="9072"/>
        </w:tabs>
        <w:spacing w:before="5"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odsúhlasenie času obradu správcom a vykonávateľom obradu.   </w:t>
      </w:r>
    </w:p>
    <w:p w14:paraId="2E224A54" w14:textId="65FDF2C8"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Užívanie domov smútku:   </w:t>
      </w:r>
    </w:p>
    <w:p w14:paraId="748A507B" w14:textId="768A7BE7"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Prevádzku domu smútku na cintoríne v Šamoríne a v domoch poslednej rozlúčky v častiach  mesta Mliečno a </w:t>
      </w:r>
      <w:proofErr w:type="spellStart"/>
      <w:r w:rsidRPr="007413EC">
        <w:rPr>
          <w:rFonts w:ascii="Times New Roman" w:eastAsia="Calibri" w:hAnsi="Times New Roman" w:cs="Times New Roman"/>
          <w:color w:val="000000"/>
          <w:sz w:val="24"/>
          <w:szCs w:val="24"/>
        </w:rPr>
        <w:t>Čilistov</w:t>
      </w:r>
      <w:proofErr w:type="spellEnd"/>
      <w:r w:rsidRPr="007413EC">
        <w:rPr>
          <w:rFonts w:ascii="Times New Roman" w:eastAsia="Calibri" w:hAnsi="Times New Roman" w:cs="Times New Roman"/>
          <w:color w:val="000000"/>
          <w:sz w:val="24"/>
          <w:szCs w:val="24"/>
        </w:rPr>
        <w:t xml:space="preserve"> zabezpečuje správca.   </w:t>
      </w:r>
    </w:p>
    <w:p w14:paraId="793E61F6" w14:textId="2269A3DB"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Obradná miestnosť slúži výhradne na smútočné obrady a</w:t>
      </w:r>
      <w:r>
        <w:rPr>
          <w:rFonts w:ascii="Times New Roman" w:eastAsia="Calibri" w:hAnsi="Times New Roman" w:cs="Times New Roman"/>
          <w:color w:val="000000"/>
          <w:sz w:val="24"/>
          <w:szCs w:val="24"/>
        </w:rPr>
        <w:t xml:space="preserve"> rozlúčky so zosnulými.    </w:t>
      </w:r>
    </w:p>
    <w:p w14:paraId="69410E21" w14:textId="77777777"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c) Truhly so zosnulými sa ukladajú do chladiacich boxov, ukladanie zosnulých mimo chladiacich   boxov je zakázané.  </w:t>
      </w:r>
    </w:p>
    <w:p w14:paraId="4A5538AF"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9</w:t>
      </w:r>
    </w:p>
    <w:p w14:paraId="426C66D8" w14:textId="77777777" w:rsidR="007206E3" w:rsidRPr="003E7F20"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bCs/>
          <w:iCs/>
          <w:sz w:val="24"/>
          <w:szCs w:val="24"/>
        </w:rPr>
      </w:pPr>
      <w:r w:rsidRPr="003E7F20">
        <w:rPr>
          <w:rFonts w:ascii="Times New Roman" w:eastAsia="Times New Roman" w:hAnsi="Times New Roman" w:cs="Times New Roman"/>
          <w:b/>
          <w:bCs/>
          <w:iCs/>
          <w:sz w:val="24"/>
          <w:szCs w:val="24"/>
        </w:rPr>
        <w:t>Otváracia doba</w:t>
      </w:r>
    </w:p>
    <w:p w14:paraId="7790E9C4" w14:textId="0D3E8E55"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before="240" w:line="240" w:lineRule="auto"/>
        <w:ind w:left="567" w:hanging="357"/>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Pohrebisko – cintorín v Šamoríne je prístupné verejnosti:  </w:t>
      </w:r>
    </w:p>
    <w:p w14:paraId="0D65084E" w14:textId="4D0425E9"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letnom období (1. apríl – 30. september)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77FC54CD" w14:textId="3676AA74"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before="38" w:line="240"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zimnom období (1. október – 31. marec) </w:t>
      </w:r>
      <w:r w:rsidRPr="00A95248">
        <w:rPr>
          <w:rFonts w:ascii="Times New Roman" w:eastAsia="Times New Roman" w:hAnsi="Times New Roman" w:cs="Times New Roman"/>
          <w:b/>
          <w:color w:val="000000"/>
          <w:sz w:val="24"/>
          <w:szCs w:val="24"/>
        </w:rPr>
        <w:t>8.00 - 18.00 hod</w:t>
      </w:r>
      <w:r w:rsidRPr="00A95248">
        <w:rPr>
          <w:rFonts w:ascii="Times New Roman" w:eastAsia="Times New Roman" w:hAnsi="Times New Roman" w:cs="Times New Roman"/>
          <w:color w:val="000000"/>
          <w:sz w:val="24"/>
          <w:szCs w:val="24"/>
        </w:rPr>
        <w:t xml:space="preserve">.,  </w:t>
      </w:r>
    </w:p>
    <w:p w14:paraId="264E2CB8" w14:textId="25612615"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before="41" w:line="229"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období od 30. októbra do 03. novembra a v období Vianočných sviatkov (23.-28. december)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20164638" w14:textId="77777777" w:rsidR="007206E3" w:rsidRPr="00A95248" w:rsidRDefault="007206E3" w:rsidP="008A5545">
      <w:pPr>
        <w:pStyle w:val="Normlny1"/>
        <w:widowControl w:val="0"/>
        <w:pBdr>
          <w:top w:val="nil"/>
          <w:left w:val="nil"/>
          <w:bottom w:val="nil"/>
          <w:right w:val="nil"/>
          <w:between w:val="nil"/>
        </w:pBdr>
        <w:tabs>
          <w:tab w:val="left" w:pos="9072"/>
        </w:tabs>
        <w:spacing w:before="8" w:line="240" w:lineRule="auto"/>
        <w:ind w:left="709"/>
        <w:jc w:val="both"/>
        <w:rPr>
          <w:rFonts w:ascii="Times New Roman" w:eastAsia="Times New Roman" w:hAnsi="Times New Roman" w:cs="Times New Roman"/>
          <w:b/>
          <w:color w:val="000000"/>
          <w:sz w:val="24"/>
          <w:szCs w:val="24"/>
        </w:rPr>
      </w:pPr>
      <w:r w:rsidRPr="00A95248">
        <w:rPr>
          <w:rFonts w:ascii="Times New Roman" w:eastAsia="Times New Roman" w:hAnsi="Times New Roman" w:cs="Times New Roman"/>
          <w:b/>
          <w:color w:val="000000"/>
          <w:sz w:val="24"/>
          <w:szCs w:val="24"/>
        </w:rPr>
        <w:t xml:space="preserve">Ostatné pohrebiská – cintoríny nemajú určenú otváraciu dobu.  </w:t>
      </w:r>
    </w:p>
    <w:p w14:paraId="11908EBD" w14:textId="36700B1C"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line="240" w:lineRule="auto"/>
        <w:ind w:left="567"/>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Mimo prevádzkovej doby sa pohrebisko v Šamoríne uzamyká a vstup na neho je bez povolenia   správcu zakázaný.  </w:t>
      </w:r>
    </w:p>
    <w:p w14:paraId="0782E1C0" w14:textId="68C7FCFF"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line="240" w:lineRule="auto"/>
        <w:ind w:left="567"/>
        <w:rPr>
          <w:rFonts w:ascii="Times New Roman" w:eastAsia="Calibri"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Na pohrebisku je možné sa zdržiavať len počas ustanovenej otváracej doby pohrebiska. Každý návštevník je povinný do ustanovenej zatváracej doby bez osobitného upozornenia opustiť pohrebisko. Návštevníkovi, ktorý zámerne zotrváva na pohrebisku po uzavretí tohto pohrebiska napriek tomu, že bol na túto skutočnosť upozornený, môže správca obmedziť osobnú slobodu </w:t>
      </w:r>
      <w:r w:rsidRPr="00A95248">
        <w:rPr>
          <w:rFonts w:ascii="Times New Roman" w:eastAsia="Calibri" w:hAnsi="Times New Roman" w:cs="Times New Roman"/>
          <w:color w:val="000000"/>
          <w:sz w:val="24"/>
          <w:szCs w:val="24"/>
        </w:rPr>
        <w:t> a na miesto privolať policajné orgány.</w:t>
      </w:r>
    </w:p>
    <w:p w14:paraId="431B30D5" w14:textId="3EF65B2F" w:rsidR="007206E3" w:rsidRPr="00810578" w:rsidRDefault="007206E3" w:rsidP="001C625E">
      <w:pPr>
        <w:pStyle w:val="Normlny1"/>
        <w:widowControl w:val="0"/>
        <w:pBdr>
          <w:top w:val="nil"/>
          <w:left w:val="nil"/>
          <w:bottom w:val="nil"/>
          <w:right w:val="nil"/>
          <w:between w:val="nil"/>
        </w:pBdr>
        <w:tabs>
          <w:tab w:val="left" w:pos="9072"/>
        </w:tabs>
        <w:spacing w:before="264"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color w:val="000000"/>
          <w:sz w:val="24"/>
          <w:szCs w:val="24"/>
        </w:rPr>
        <w:t>10</w:t>
      </w:r>
    </w:p>
    <w:p w14:paraId="052D2A0F"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Spôsob ukladania ľudských pozostatkov </w:t>
      </w:r>
      <w:r>
        <w:rPr>
          <w:rFonts w:ascii="Times New Roman" w:eastAsia="Times New Roman" w:hAnsi="Times New Roman" w:cs="Times New Roman"/>
          <w:b/>
          <w:color w:val="000000"/>
          <w:sz w:val="24"/>
          <w:szCs w:val="24"/>
        </w:rPr>
        <w:t xml:space="preserve">a ľudských ostatkov, </w:t>
      </w:r>
      <w:r w:rsidRPr="00810578">
        <w:rPr>
          <w:rFonts w:ascii="Times New Roman" w:eastAsia="Times New Roman" w:hAnsi="Times New Roman" w:cs="Times New Roman"/>
          <w:b/>
          <w:color w:val="000000"/>
          <w:sz w:val="24"/>
          <w:szCs w:val="24"/>
        </w:rPr>
        <w:t xml:space="preserve">plán </w:t>
      </w:r>
      <w:r>
        <w:rPr>
          <w:rFonts w:ascii="Times New Roman" w:eastAsia="Times New Roman" w:hAnsi="Times New Roman" w:cs="Times New Roman"/>
          <w:b/>
          <w:color w:val="000000"/>
          <w:sz w:val="24"/>
          <w:szCs w:val="24"/>
        </w:rPr>
        <w:t xml:space="preserve">hrobových </w:t>
      </w:r>
      <w:r w:rsidRPr="00810578">
        <w:rPr>
          <w:rFonts w:ascii="Times New Roman" w:eastAsia="Times New Roman" w:hAnsi="Times New Roman" w:cs="Times New Roman"/>
          <w:b/>
          <w:color w:val="000000"/>
          <w:sz w:val="24"/>
          <w:szCs w:val="24"/>
        </w:rPr>
        <w:t xml:space="preserve">miest   </w:t>
      </w:r>
    </w:p>
    <w:p w14:paraId="646A0C22" w14:textId="5528C4AE" w:rsidR="007206E3" w:rsidRDefault="007206E3" w:rsidP="005E767C">
      <w:pPr>
        <w:pStyle w:val="Normlny1"/>
        <w:widowControl w:val="0"/>
        <w:numPr>
          <w:ilvl w:val="0"/>
          <w:numId w:val="19"/>
        </w:numPr>
        <w:pBdr>
          <w:top w:val="nil"/>
          <w:left w:val="nil"/>
          <w:bottom w:val="nil"/>
          <w:right w:val="nil"/>
          <w:between w:val="nil"/>
        </w:pBdr>
        <w:tabs>
          <w:tab w:val="left" w:pos="9072"/>
        </w:tabs>
        <w:spacing w:before="240" w:line="240" w:lineRule="auto"/>
        <w:ind w:left="567" w:hanging="35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Do hrobových miest sa pochovávajú ľudské pozostatky a ukladajú spopolnené ľudské   pozostatky. Ľudské pozostatky sa pochovávajú spravidla po jednom do každého hrobu.  </w:t>
      </w:r>
    </w:p>
    <w:p w14:paraId="5360577B" w14:textId="1E63F145" w:rsidR="007206E3" w:rsidRPr="00810578"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Pred uplynutím tlecej doby sa môžu do toho istého hrobu uložiť ďalšie ľudské pozostatky, ak je ich možné umiestniť nad úroveň naposledy pochovaných ľudských pozostatkov a vrstva   uľahnutej zeminy nad hornou rakvou bude najmenej 1 meter.  </w:t>
      </w:r>
    </w:p>
    <w:p w14:paraId="3208EF70" w14:textId="073AB72D" w:rsidR="007206E3" w:rsidRPr="00810578"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Do hrobky je možné uložiť aj viacero rakiev s ľudskými pozostatkami a s ľudskými ostatkami,   ak je v nej voľné miesto. Rakva uložená do hrobky musí byť zabezpečená pred únikom zápachu do okolia a musí byť vyrobená tak, aby chránila ľudské ostatky pred hlodavcami.  </w:t>
      </w:r>
    </w:p>
    <w:p w14:paraId="1BD668CB" w14:textId="23E2DBC8" w:rsidR="007206E3"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Pri pochovávaní do hrobu sa používajú rakvy z takých materiálov, aby v stanovenej tlecej dobe zotleli spolu s ľudskými ostatkami. Nesmú byť použité rakvy z PVC a iných nerozložiteľných materiálov.  </w:t>
      </w:r>
    </w:p>
    <w:p w14:paraId="31C2E5FD" w14:textId="77777777" w:rsidR="004D55C0" w:rsidRDefault="004D55C0">
      <w:pPr>
        <w:rPr>
          <w:b/>
          <w:color w:val="000000"/>
        </w:rPr>
      </w:pPr>
      <w:r>
        <w:rPr>
          <w:b/>
          <w:color w:val="000000"/>
        </w:rPr>
        <w:br w:type="page"/>
      </w:r>
    </w:p>
    <w:p w14:paraId="6EC6BCC4" w14:textId="5E5303BA" w:rsidR="007206E3" w:rsidRPr="00810578"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11</w:t>
      </w:r>
      <w:r w:rsidRPr="00810578">
        <w:rPr>
          <w:rFonts w:ascii="Times New Roman" w:eastAsia="Times New Roman" w:hAnsi="Times New Roman" w:cs="Times New Roman"/>
          <w:b/>
          <w:color w:val="000000"/>
          <w:sz w:val="24"/>
          <w:szCs w:val="24"/>
        </w:rPr>
        <w:t xml:space="preserve"> </w:t>
      </w:r>
    </w:p>
    <w:p w14:paraId="59448E2F" w14:textId="753BC831"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Výkop hrobu na ukladanie pozostatkov  </w:t>
      </w:r>
    </w:p>
    <w:p w14:paraId="360F78F7" w14:textId="4AAA52DA" w:rsidR="007206E3" w:rsidRDefault="007206E3" w:rsidP="005E767C">
      <w:pPr>
        <w:pStyle w:val="Normlny1"/>
        <w:widowControl w:val="0"/>
        <w:numPr>
          <w:ilvl w:val="0"/>
          <w:numId w:val="20"/>
        </w:numPr>
        <w:pBdr>
          <w:top w:val="nil"/>
          <w:left w:val="nil"/>
          <w:bottom w:val="nil"/>
          <w:right w:val="nil"/>
          <w:between w:val="nil"/>
        </w:pBdr>
        <w:tabs>
          <w:tab w:val="left" w:pos="9072"/>
        </w:tabs>
        <w:spacing w:before="240" w:line="240" w:lineRule="auto"/>
        <w:ind w:left="567" w:hanging="357"/>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Hrob na ukladanie ľudských pozostatkov musí spĺňať nasledovné požiadavky:</w:t>
      </w:r>
    </w:p>
    <w:p w14:paraId="0AA0780C" w14:textId="4B67E52F"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rozmer hrobového miesta  je stanovený na: </w:t>
      </w:r>
    </w:p>
    <w:p w14:paraId="492A0F71"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aa</w:t>
      </w:r>
      <w:proofErr w:type="spellEnd"/>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jednohrob</w:t>
      </w:r>
      <w:proofErr w:type="spellEnd"/>
      <w:r w:rsidRPr="00810578">
        <w:rPr>
          <w:rFonts w:ascii="Times New Roman" w:eastAsia="Calibri" w:hAnsi="Times New Roman" w:cs="Times New Roman"/>
          <w:color w:val="000000"/>
          <w:sz w:val="24"/>
          <w:szCs w:val="24"/>
        </w:rPr>
        <w:t>                                šírka 110 cm     dĺžka 250 cm</w:t>
      </w:r>
    </w:p>
    <w:p w14:paraId="6D9F4CE5" w14:textId="77777777" w:rsidR="007206E3" w:rsidRPr="003E7F20"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ab</w:t>
      </w:r>
      <w:proofErr w:type="spellEnd"/>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dvojhrob</w:t>
      </w:r>
      <w:proofErr w:type="spellEnd"/>
      <w:r w:rsidRPr="003E7F20">
        <w:rPr>
          <w:rFonts w:ascii="Times New Roman" w:eastAsia="Calibri" w:hAnsi="Times New Roman" w:cs="Times New Roman"/>
          <w:color w:val="000000"/>
          <w:sz w:val="24"/>
          <w:szCs w:val="24"/>
        </w:rPr>
        <w:t>                                  šírk</w:t>
      </w:r>
      <w:r>
        <w:rPr>
          <w:rFonts w:ascii="Times New Roman" w:eastAsia="Calibri" w:hAnsi="Times New Roman" w:cs="Times New Roman"/>
          <w:color w:val="000000"/>
          <w:sz w:val="24"/>
          <w:szCs w:val="24"/>
        </w:rPr>
        <w:t xml:space="preserve">a </w:t>
      </w:r>
      <w:r w:rsidRPr="003E7F20">
        <w:rPr>
          <w:rFonts w:ascii="Times New Roman" w:eastAsia="Calibri" w:hAnsi="Times New Roman" w:cs="Times New Roman"/>
          <w:color w:val="000000"/>
          <w:sz w:val="24"/>
          <w:szCs w:val="24"/>
        </w:rPr>
        <w:t xml:space="preserve">210 cm     dĺžka 250 cm </w:t>
      </w:r>
    </w:p>
    <w:p w14:paraId="1355EE25"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ac</w:t>
      </w:r>
      <w:proofErr w:type="spellEnd"/>
      <w:r w:rsidRPr="00810578">
        <w:rPr>
          <w:rFonts w:ascii="Times New Roman" w:eastAsia="Calibri" w:hAnsi="Times New Roman" w:cs="Times New Roman"/>
          <w:color w:val="000000"/>
          <w:sz w:val="24"/>
          <w:szCs w:val="24"/>
        </w:rPr>
        <w:t xml:space="preserve">/  detský hrob                              šírka </w:t>
      </w:r>
      <w:r>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90 cm     dĺžka 170 cm </w:t>
      </w:r>
    </w:p>
    <w:p w14:paraId="629DCC25" w14:textId="77777777" w:rsidR="007206E3" w:rsidRPr="00810578" w:rsidRDefault="007206E3" w:rsidP="00496BCA">
      <w:pPr>
        <w:pStyle w:val="Normlny1"/>
        <w:widowControl w:val="0"/>
        <w:pBdr>
          <w:top w:val="nil"/>
          <w:left w:val="nil"/>
          <w:bottom w:val="nil"/>
          <w:right w:val="nil"/>
          <w:between w:val="nil"/>
        </w:pBdr>
        <w:tabs>
          <w:tab w:val="left" w:pos="9072"/>
          <w:tab w:val="left" w:pos="9356"/>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ad/  urnové miesto                          šírka </w:t>
      </w:r>
      <w:r>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80 cm     dĺžka   80 cm     </w:t>
      </w:r>
    </w:p>
    <w:p w14:paraId="5AAD84F3" w14:textId="77777777" w:rsidR="007206E3" w:rsidRDefault="007206E3" w:rsidP="00496BCA">
      <w:pPr>
        <w:pStyle w:val="Normlny1"/>
        <w:widowControl w:val="0"/>
        <w:pBdr>
          <w:top w:val="nil"/>
          <w:left w:val="nil"/>
          <w:bottom w:val="nil"/>
          <w:right w:val="nil"/>
          <w:between w:val="nil"/>
        </w:pBdr>
        <w:tabs>
          <w:tab w:val="left" w:pos="9072"/>
        </w:tabs>
        <w:spacing w:line="240" w:lineRule="auto"/>
        <w:ind w:left="567" w:firstLine="1"/>
        <w:jc w:val="both"/>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Plošná výmera hrobu obsahuje plochu na vybudovanie obrubníka a pomníka. Na každé prepožičané miesto vytýči správca hranice. Porušovanie hraníc sa posudzuje ako</w:t>
      </w:r>
      <w:r>
        <w:rPr>
          <w:rFonts w:ascii="Times New Roman" w:eastAsia="Calibri" w:hAnsi="Times New Roman" w:cs="Times New Roman"/>
          <w:color w:val="000000"/>
          <w:sz w:val="24"/>
          <w:szCs w:val="24"/>
        </w:rPr>
        <w:t xml:space="preserve"> p</w:t>
      </w:r>
      <w:r w:rsidRPr="00810578">
        <w:rPr>
          <w:rFonts w:ascii="Times New Roman" w:eastAsia="Calibri" w:hAnsi="Times New Roman" w:cs="Times New Roman"/>
          <w:color w:val="000000"/>
          <w:sz w:val="24"/>
          <w:szCs w:val="24"/>
        </w:rPr>
        <w:t>riestupok.  </w:t>
      </w:r>
    </w:p>
    <w:p w14:paraId="4DD2527E" w14:textId="27B5791A"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dno musí ležať najmenej 0,5 m nad hladinou podzemnej vody,   </w:t>
      </w:r>
    </w:p>
    <w:p w14:paraId="18B37B0D" w14:textId="46A7131D" w:rsidR="007206E3"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bočné vzdialenosti medzi jednotlivými hrobmi musia byť najmenej 0,3 m,  </w:t>
      </w:r>
    </w:p>
    <w:p w14:paraId="38845BF1" w14:textId="433C6F55"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rakva s ľudskými pozostatkami musí byť po uložení do hrobu z</w:t>
      </w:r>
      <w:r>
        <w:rPr>
          <w:rFonts w:ascii="Times New Roman" w:eastAsia="Calibri" w:hAnsi="Times New Roman" w:cs="Times New Roman"/>
          <w:color w:val="000000"/>
          <w:sz w:val="24"/>
          <w:szCs w:val="24"/>
        </w:rPr>
        <w:t>asypaná skyprenou zeminou vo</w:t>
      </w:r>
      <w:r w:rsidRPr="00810578">
        <w:rPr>
          <w:rFonts w:ascii="Times New Roman" w:eastAsia="Calibri" w:hAnsi="Times New Roman" w:cs="Times New Roman"/>
          <w:color w:val="000000"/>
          <w:sz w:val="24"/>
          <w:szCs w:val="24"/>
        </w:rPr>
        <w:t xml:space="preserve">  výške minimálne 1,2 m,   </w:t>
      </w:r>
    </w:p>
    <w:p w14:paraId="48C80B8F" w14:textId="7E4258CA"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najvyššia výška stavieb je 2,00 m nad hrobovým miestom, </w:t>
      </w:r>
    </w:p>
    <w:p w14:paraId="3D705314" w14:textId="40CC3423" w:rsidR="007206E3" w:rsidRPr="00810578" w:rsidRDefault="007206E3" w:rsidP="005E767C">
      <w:pPr>
        <w:pStyle w:val="Normlny1"/>
        <w:widowControl w:val="0"/>
        <w:numPr>
          <w:ilvl w:val="0"/>
          <w:numId w:val="20"/>
        </w:numPr>
        <w:pBdr>
          <w:top w:val="nil"/>
          <w:left w:val="nil"/>
          <w:bottom w:val="nil"/>
          <w:right w:val="nil"/>
          <w:between w:val="nil"/>
        </w:pBdr>
        <w:tabs>
          <w:tab w:val="left" w:pos="9072"/>
        </w:tabs>
        <w:spacing w:line="240" w:lineRule="auto"/>
        <w:ind w:left="567" w:hanging="357"/>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Výkop hrobu na pohrebiskách v Šamoríne je určený podľa hydrogeologickým prieskumom   určenej hladiny podzemných vôd.  </w:t>
      </w:r>
    </w:p>
    <w:p w14:paraId="192FEFD9" w14:textId="77777777" w:rsidR="007206E3" w:rsidRPr="00810578" w:rsidRDefault="007206E3" w:rsidP="00496BCA">
      <w:pPr>
        <w:pStyle w:val="Normlny1"/>
        <w:widowControl w:val="0"/>
        <w:pBdr>
          <w:top w:val="nil"/>
          <w:left w:val="nil"/>
          <w:bottom w:val="nil"/>
          <w:right w:val="nil"/>
          <w:between w:val="nil"/>
        </w:pBdr>
        <w:tabs>
          <w:tab w:val="left" w:pos="9072"/>
        </w:tabs>
        <w:spacing w:before="12" w:line="240" w:lineRule="auto"/>
        <w:ind w:left="567"/>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 Cintorín Šamorín </w:t>
      </w:r>
      <w:r w:rsidRPr="00810578">
        <w:rPr>
          <w:rFonts w:ascii="Times New Roman" w:eastAsia="Times New Roman" w:hAnsi="Times New Roman" w:cs="Times New Roman"/>
          <w:color w:val="000000"/>
          <w:sz w:val="24"/>
          <w:szCs w:val="24"/>
        </w:rPr>
        <w:t xml:space="preserve">(šírka, dĺžka, hĺbka, dvoj hĺbka)  </w:t>
      </w:r>
    </w:p>
    <w:p w14:paraId="5F11198B" w14:textId="1503A7E9"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2E0DCECD" w14:textId="484D46DF"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38"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do 10 rokov 60 cm, 150 cm, 120 cm  </w:t>
      </w:r>
    </w:p>
    <w:p w14:paraId="62C35820" w14:textId="57A4BFD0"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7B18B2AA" w14:textId="77777777" w:rsidR="007206E3" w:rsidRPr="00810578" w:rsidRDefault="007206E3" w:rsidP="00496BCA">
      <w:pPr>
        <w:pStyle w:val="Normlny1"/>
        <w:widowControl w:val="0"/>
        <w:pBdr>
          <w:top w:val="nil"/>
          <w:left w:val="nil"/>
          <w:bottom w:val="nil"/>
          <w:right w:val="nil"/>
          <w:between w:val="nil"/>
        </w:pBdr>
        <w:tabs>
          <w:tab w:val="left" w:pos="9072"/>
        </w:tabs>
        <w:spacing w:before="42" w:line="240" w:lineRule="auto"/>
        <w:ind w:left="567"/>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 Cintorín </w:t>
      </w:r>
      <w:proofErr w:type="spellStart"/>
      <w:r w:rsidRPr="00810578">
        <w:rPr>
          <w:rFonts w:ascii="Times New Roman" w:eastAsia="Times New Roman" w:hAnsi="Times New Roman" w:cs="Times New Roman"/>
          <w:b/>
          <w:color w:val="000000"/>
          <w:sz w:val="24"/>
          <w:szCs w:val="24"/>
        </w:rPr>
        <w:t>Čilistov</w:t>
      </w:r>
      <w:proofErr w:type="spellEnd"/>
      <w:r w:rsidRPr="00810578">
        <w:rPr>
          <w:rFonts w:ascii="Times New Roman" w:eastAsia="Times New Roman" w:hAnsi="Times New Roman" w:cs="Times New Roman"/>
          <w:b/>
          <w:color w:val="000000"/>
          <w:sz w:val="24"/>
          <w:szCs w:val="24"/>
        </w:rPr>
        <w:t xml:space="preserve">  </w:t>
      </w:r>
    </w:p>
    <w:p w14:paraId="7D8B2B4D" w14:textId="384718DE"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160 cm  </w:t>
      </w:r>
    </w:p>
    <w:p w14:paraId="5F091970" w14:textId="1A91C482"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7B21D040" w14:textId="652C6A1E"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5B3F1D09"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567"/>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III. Cintorín Mliečno </w:t>
      </w:r>
    </w:p>
    <w:p w14:paraId="1F49D0CB" w14:textId="5B6DA25E"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36"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6DDBAC26" w14:textId="17FAC678"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1F6814AF" w14:textId="0A9CA6AA"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76EE402F" w14:textId="4E53E227" w:rsidR="007206E3" w:rsidRPr="00810578" w:rsidRDefault="007206E3" w:rsidP="00496BCA">
      <w:pPr>
        <w:pStyle w:val="Normlny1"/>
        <w:widowControl w:val="0"/>
        <w:pBdr>
          <w:top w:val="nil"/>
          <w:left w:val="nil"/>
          <w:bottom w:val="nil"/>
          <w:right w:val="nil"/>
          <w:between w:val="nil"/>
        </w:pBdr>
        <w:tabs>
          <w:tab w:val="left" w:pos="9072"/>
        </w:tabs>
        <w:spacing w:before="39" w:line="240" w:lineRule="auto"/>
        <w:ind w:left="567"/>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IV. Cintorín </w:t>
      </w:r>
      <w:proofErr w:type="spellStart"/>
      <w:r w:rsidRPr="00810578">
        <w:rPr>
          <w:rFonts w:ascii="Times New Roman" w:eastAsia="Times New Roman" w:hAnsi="Times New Roman" w:cs="Times New Roman"/>
          <w:b/>
          <w:color w:val="000000"/>
          <w:sz w:val="24"/>
          <w:szCs w:val="24"/>
        </w:rPr>
        <w:t>Kráľovianky</w:t>
      </w:r>
      <w:proofErr w:type="spellEnd"/>
      <w:r w:rsidRPr="00810578">
        <w:rPr>
          <w:rFonts w:ascii="Times New Roman" w:eastAsia="Times New Roman" w:hAnsi="Times New Roman" w:cs="Times New Roman"/>
          <w:color w:val="000000"/>
          <w:sz w:val="24"/>
          <w:szCs w:val="24"/>
        </w:rPr>
        <w:t xml:space="preserve">:  </w:t>
      </w:r>
    </w:p>
    <w:p w14:paraId="2D213746" w14:textId="2E8E41DC" w:rsidR="007206E3" w:rsidRPr="00810578" w:rsidRDefault="007206E3" w:rsidP="005E767C">
      <w:pPr>
        <w:pStyle w:val="Normlny1"/>
        <w:widowControl w:val="0"/>
        <w:numPr>
          <w:ilvl w:val="1"/>
          <w:numId w:val="26"/>
        </w:numPr>
        <w:pBdr>
          <w:top w:val="nil"/>
          <w:left w:val="nil"/>
          <w:bottom w:val="nil"/>
          <w:right w:val="nil"/>
          <w:between w:val="nil"/>
        </w:pBdr>
        <w:tabs>
          <w:tab w:val="left" w:pos="9072"/>
        </w:tabs>
        <w:spacing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6E5236FE" w14:textId="22816ACB" w:rsidR="007206E3" w:rsidRPr="00810578" w:rsidRDefault="007206E3" w:rsidP="005E767C">
      <w:pPr>
        <w:pStyle w:val="Normlny1"/>
        <w:widowControl w:val="0"/>
        <w:numPr>
          <w:ilvl w:val="1"/>
          <w:numId w:val="26"/>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6314A1D0" w14:textId="59EAA75D" w:rsidR="007206E3" w:rsidRDefault="007206E3" w:rsidP="005E767C">
      <w:pPr>
        <w:pStyle w:val="Normlny1"/>
        <w:widowControl w:val="0"/>
        <w:numPr>
          <w:ilvl w:val="1"/>
          <w:numId w:val="26"/>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29908600" w14:textId="52CE82DD" w:rsidR="007206E3" w:rsidRPr="00810578" w:rsidRDefault="007206E3" w:rsidP="005E767C">
      <w:pPr>
        <w:pStyle w:val="Normlny1"/>
        <w:widowControl w:val="0"/>
        <w:numPr>
          <w:ilvl w:val="0"/>
          <w:numId w:val="20"/>
        </w:numPr>
        <w:pBdr>
          <w:top w:val="nil"/>
          <w:left w:val="nil"/>
          <w:bottom w:val="nil"/>
          <w:right w:val="nil"/>
          <w:between w:val="nil"/>
        </w:pBdr>
        <w:tabs>
          <w:tab w:val="left" w:pos="9072"/>
        </w:tabs>
        <w:spacing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Správca posúdi, či a kde je miesto vhodné na umiestnenie hrobu. Nové </w:t>
      </w:r>
      <w:proofErr w:type="spellStart"/>
      <w:r>
        <w:rPr>
          <w:rFonts w:ascii="Times New Roman" w:eastAsia="Times New Roman" w:hAnsi="Times New Roman" w:cs="Times New Roman"/>
          <w:color w:val="000000"/>
          <w:sz w:val="24"/>
          <w:szCs w:val="24"/>
        </w:rPr>
        <w:t>dvojhroby</w:t>
      </w:r>
      <w:proofErr w:type="spellEnd"/>
      <w:r>
        <w:rPr>
          <w:rFonts w:ascii="Times New Roman" w:eastAsia="Times New Roman" w:hAnsi="Times New Roman" w:cs="Times New Roman"/>
          <w:color w:val="000000"/>
          <w:sz w:val="24"/>
          <w:szCs w:val="24"/>
        </w:rPr>
        <w:t xml:space="preserve"> už pre nedostatok miesta nie je možné vytýčiť a vykopať.</w:t>
      </w:r>
    </w:p>
    <w:p w14:paraId="287174E2" w14:textId="77777777" w:rsidR="007206E3" w:rsidRPr="00810578"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12</w:t>
      </w:r>
      <w:r w:rsidRPr="00810578">
        <w:rPr>
          <w:rFonts w:ascii="Times New Roman" w:eastAsia="Times New Roman" w:hAnsi="Times New Roman" w:cs="Times New Roman"/>
          <w:b/>
          <w:color w:val="000000"/>
          <w:sz w:val="24"/>
          <w:szCs w:val="24"/>
        </w:rPr>
        <w:t xml:space="preserve"> </w:t>
      </w:r>
    </w:p>
    <w:p w14:paraId="239DD580"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Dĺžka tlecej doby  </w:t>
      </w:r>
    </w:p>
    <w:p w14:paraId="1A4E9781" w14:textId="0D58FFD6" w:rsidR="007206E3" w:rsidRPr="00496BCA" w:rsidRDefault="007206E3" w:rsidP="005E767C">
      <w:pPr>
        <w:pStyle w:val="Normlny1"/>
        <w:widowControl w:val="0"/>
        <w:numPr>
          <w:ilvl w:val="0"/>
          <w:numId w:val="27"/>
        </w:numPr>
        <w:pBdr>
          <w:top w:val="nil"/>
          <w:left w:val="nil"/>
          <w:bottom w:val="nil"/>
          <w:right w:val="nil"/>
          <w:between w:val="nil"/>
        </w:pBdr>
        <w:tabs>
          <w:tab w:val="left" w:pos="9072"/>
        </w:tabs>
        <w:spacing w:before="240" w:line="228" w:lineRule="auto"/>
        <w:ind w:left="567" w:hanging="357"/>
        <w:rPr>
          <w:rFonts w:ascii="Times New Roman" w:eastAsia="Times New Roman" w:hAnsi="Times New Roman" w:cs="Times New Roman"/>
          <w:color w:val="000000"/>
          <w:sz w:val="24"/>
          <w:szCs w:val="24"/>
        </w:rPr>
      </w:pPr>
      <w:r w:rsidRPr="00496BCA">
        <w:rPr>
          <w:rFonts w:ascii="Times New Roman" w:eastAsia="Times New Roman" w:hAnsi="Times New Roman" w:cs="Times New Roman"/>
          <w:color w:val="000000"/>
          <w:sz w:val="24"/>
          <w:szCs w:val="24"/>
        </w:rPr>
        <w:t xml:space="preserve">Dĺžka tlecej doby je na všetkých pohrebiskách na území mesta 10 rokov .  </w:t>
      </w:r>
    </w:p>
    <w:p w14:paraId="5416DDF1" w14:textId="6431C694" w:rsidR="007206E3" w:rsidRPr="00496BCA" w:rsidRDefault="007206E3" w:rsidP="005E767C">
      <w:pPr>
        <w:pStyle w:val="Normlny1"/>
        <w:widowControl w:val="0"/>
        <w:numPr>
          <w:ilvl w:val="0"/>
          <w:numId w:val="27"/>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496BCA">
        <w:rPr>
          <w:rFonts w:ascii="Times New Roman" w:eastAsia="Times New Roman" w:hAnsi="Times New Roman" w:cs="Times New Roman"/>
          <w:color w:val="000000"/>
          <w:sz w:val="24"/>
          <w:szCs w:val="24"/>
        </w:rPr>
        <w:t>Ľudské ostatky musia byť uložené v hrobe najmenej do uplynutia tlecej doby. K</w:t>
      </w:r>
      <w:r w:rsidR="00496BCA" w:rsidRPr="00496BCA">
        <w:rPr>
          <w:rFonts w:ascii="Times New Roman" w:eastAsia="Times New Roman" w:hAnsi="Times New Roman" w:cs="Times New Roman"/>
          <w:color w:val="000000"/>
          <w:sz w:val="24"/>
          <w:szCs w:val="24"/>
        </w:rPr>
        <w:t xml:space="preserve"> </w:t>
      </w:r>
      <w:r w:rsidRPr="00496BCA">
        <w:rPr>
          <w:rFonts w:ascii="Times New Roman" w:eastAsia="Times New Roman" w:hAnsi="Times New Roman" w:cs="Times New Roman"/>
          <w:color w:val="000000"/>
          <w:sz w:val="24"/>
          <w:szCs w:val="24"/>
        </w:rPr>
        <w:t xml:space="preserve">likvidácii hrobu nesmie dôjsť pred uplynutím tlecej doby. </w:t>
      </w:r>
    </w:p>
    <w:p w14:paraId="637A15B3" w14:textId="77777777" w:rsidR="007206E3" w:rsidRPr="00496BCA"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496BCA">
        <w:rPr>
          <w:rFonts w:ascii="Times New Roman" w:eastAsia="Times New Roman" w:hAnsi="Times New Roman" w:cs="Times New Roman"/>
          <w:b/>
          <w:color w:val="000000"/>
          <w:sz w:val="24"/>
          <w:szCs w:val="24"/>
        </w:rPr>
        <w:t>Čl. 13</w:t>
      </w:r>
    </w:p>
    <w:p w14:paraId="5D9F5728" w14:textId="77777777" w:rsidR="007206E3" w:rsidRDefault="007206E3" w:rsidP="00CC347B">
      <w:pPr>
        <w:pStyle w:val="Normlny1"/>
        <w:widowControl w:val="0"/>
        <w:pBdr>
          <w:top w:val="nil"/>
          <w:left w:val="nil"/>
          <w:bottom w:val="nil"/>
          <w:right w:val="nil"/>
          <w:between w:val="nil"/>
        </w:pBdr>
        <w:tabs>
          <w:tab w:val="left" w:pos="9072"/>
        </w:tabs>
        <w:spacing w:line="229" w:lineRule="auto"/>
        <w:ind w:firstLine="25"/>
        <w:jc w:val="center"/>
        <w:rPr>
          <w:rFonts w:ascii="TimesNewRomanPS-BoldMT" w:hAnsi="TimesNewRomanPS-BoldMT" w:cs="TimesNewRomanPS-BoldMT"/>
          <w:b/>
          <w:bCs/>
          <w:sz w:val="24"/>
          <w:szCs w:val="24"/>
        </w:rPr>
      </w:pPr>
      <w:r w:rsidRPr="00A61EA9">
        <w:rPr>
          <w:rFonts w:ascii="TimesNewRomanPS-BoldMT" w:hAnsi="TimesNewRomanPS-BoldMT" w:cs="TimesNewRomanPS-BoldMT"/>
          <w:b/>
          <w:bCs/>
          <w:sz w:val="24"/>
          <w:szCs w:val="24"/>
        </w:rPr>
        <w:t>Exhumácia zosnulých</w:t>
      </w:r>
    </w:p>
    <w:p w14:paraId="4D22E09F" w14:textId="1D9C20C8"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before="240" w:line="228" w:lineRule="auto"/>
        <w:ind w:left="56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Ľudské ostatky je možné exhumovať na   </w:t>
      </w:r>
    </w:p>
    <w:p w14:paraId="4E100A14" w14:textId="4DC3742A" w:rsidR="007206E3" w:rsidRPr="00810578" w:rsidRDefault="007206E3" w:rsidP="005E767C">
      <w:pPr>
        <w:pStyle w:val="Normlny1"/>
        <w:widowControl w:val="0"/>
        <w:numPr>
          <w:ilvl w:val="0"/>
          <w:numId w:val="29"/>
        </w:numPr>
        <w:pBdr>
          <w:top w:val="nil"/>
          <w:left w:val="nil"/>
          <w:bottom w:val="nil"/>
          <w:right w:val="nil"/>
          <w:between w:val="nil"/>
        </w:pBdr>
        <w:tabs>
          <w:tab w:val="left" w:pos="9072"/>
        </w:tabs>
        <w:spacing w:before="12"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príkaz sudcu alebo prokurátora,   </w:t>
      </w:r>
    </w:p>
    <w:p w14:paraId="585F84B2" w14:textId="1793667B" w:rsidR="007206E3" w:rsidRPr="00810578" w:rsidRDefault="007206E3" w:rsidP="005E767C">
      <w:pPr>
        <w:pStyle w:val="Normlny1"/>
        <w:widowControl w:val="0"/>
        <w:numPr>
          <w:ilvl w:val="0"/>
          <w:numId w:val="29"/>
        </w:numPr>
        <w:pBdr>
          <w:top w:val="nil"/>
          <w:left w:val="nil"/>
          <w:bottom w:val="nil"/>
          <w:right w:val="nil"/>
          <w:between w:val="nil"/>
        </w:pBdr>
        <w:tabs>
          <w:tab w:val="left" w:pos="9072"/>
        </w:tabs>
        <w:spacing w:before="12"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žiadosť obstarávateľa pohrebu alebo blízkej osoby, ak obstarávateľ pohrebu už nežije, alebo na   žiadosť mesta, ak bolo obstarávateľom pohrebu.  </w:t>
      </w:r>
    </w:p>
    <w:p w14:paraId="63727BED" w14:textId="18B7E7A6"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Žiadosť o exhumáciu podľa odseku </w:t>
      </w:r>
      <w:r>
        <w:rPr>
          <w:rFonts w:ascii="Times New Roman" w:eastAsia="Calibri" w:hAnsi="Times New Roman" w:cs="Times New Roman"/>
          <w:color w:val="000000"/>
          <w:sz w:val="24"/>
          <w:szCs w:val="24"/>
        </w:rPr>
        <w:t>1</w:t>
      </w:r>
      <w:r w:rsidRPr="00810578">
        <w:rPr>
          <w:rFonts w:ascii="Times New Roman" w:eastAsia="Calibri" w:hAnsi="Times New Roman" w:cs="Times New Roman"/>
          <w:color w:val="000000"/>
          <w:sz w:val="24"/>
          <w:szCs w:val="24"/>
        </w:rPr>
        <w:t xml:space="preserve"> žiadateľ podáva prevádzkovateľovi pohrebiska, </w:t>
      </w:r>
      <w:r w:rsidRPr="00810578">
        <w:rPr>
          <w:rFonts w:ascii="Times New Roman" w:eastAsia="Calibri" w:hAnsi="Times New Roman" w:cs="Times New Roman"/>
          <w:color w:val="000000"/>
          <w:sz w:val="24"/>
          <w:szCs w:val="24"/>
        </w:rPr>
        <w:lastRenderedPageBreak/>
        <w:t xml:space="preserve">na ktorom sú  ľudské ostatky uložené, a musí obsahovať: </w:t>
      </w:r>
    </w:p>
    <w:p w14:paraId="3A091614" w14:textId="4EB54D40"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7"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vyjadrenie regionálneho úradu verejného zdravotníctva, ak ide o ľudské ostatky pred uplynutím  tlecej doby,   </w:t>
      </w:r>
    </w:p>
    <w:p w14:paraId="09A0D516" w14:textId="1C618212"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7"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list o prehliadke mŕtveho a štatistické hlásenie o úmrtí,   </w:t>
      </w:r>
    </w:p>
    <w:p w14:paraId="7A1B5BF8" w14:textId="63C79CA4"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10" w:line="243"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nájomnú zmluvu vydanú prevádzkovateľom pohrebiska, ak budú ľudské ostatky uložené na inom pohrebisku,   </w:t>
      </w:r>
    </w:p>
    <w:p w14:paraId="06A43507" w14:textId="7BD130F1"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8"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identifikačné údaje prevádzkovateľa pohrebnej služby, ktorý ľudské ostatky prevezie.</w:t>
      </w:r>
    </w:p>
    <w:p w14:paraId="649311CD" w14:textId="1123B029" w:rsidR="007206E3"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Ak prevádzkovateľ pohrebiska žiadosti podľa odseku </w:t>
      </w:r>
      <w:r>
        <w:rPr>
          <w:rFonts w:ascii="Times New Roman" w:eastAsia="Calibri" w:hAnsi="Times New Roman" w:cs="Times New Roman"/>
          <w:color w:val="000000"/>
          <w:sz w:val="24"/>
          <w:szCs w:val="24"/>
        </w:rPr>
        <w:t>2</w:t>
      </w:r>
      <w:r w:rsidRPr="00810578">
        <w:rPr>
          <w:rFonts w:ascii="Times New Roman" w:eastAsia="Calibri" w:hAnsi="Times New Roman" w:cs="Times New Roman"/>
          <w:color w:val="000000"/>
          <w:sz w:val="24"/>
          <w:szCs w:val="24"/>
        </w:rPr>
        <w:t xml:space="preserve"> nevyhovie, </w:t>
      </w:r>
      <w:r>
        <w:rPr>
          <w:rFonts w:ascii="Times New Roman" w:eastAsia="Calibri" w:hAnsi="Times New Roman" w:cs="Times New Roman"/>
          <w:color w:val="000000"/>
          <w:sz w:val="24"/>
          <w:szCs w:val="24"/>
        </w:rPr>
        <w:t>r</w:t>
      </w:r>
      <w:r w:rsidRPr="00810578">
        <w:rPr>
          <w:rFonts w:ascii="Times New Roman" w:eastAsia="Calibri" w:hAnsi="Times New Roman" w:cs="Times New Roman"/>
          <w:color w:val="000000"/>
          <w:sz w:val="24"/>
          <w:szCs w:val="24"/>
        </w:rPr>
        <w:t xml:space="preserve">ozhodne o nej súd. </w:t>
      </w:r>
    </w:p>
    <w:p w14:paraId="791ED184" w14:textId="0C02A7A2"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Na rozhodovanie o exhumácii vojnovej obete sa vzťahuje osobitný zákon. </w:t>
      </w:r>
    </w:p>
    <w:p w14:paraId="2E58B24F" w14:textId="5067EC92" w:rsidR="007206E3"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Náklady na exhumáciu uhradí ten, kto o ňu požiadal. </w:t>
      </w:r>
    </w:p>
    <w:p w14:paraId="49A0794E" w14:textId="77777777" w:rsidR="007206E3" w:rsidRPr="00E930D0"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Čl. 1</w:t>
      </w:r>
      <w:r>
        <w:rPr>
          <w:rFonts w:ascii="Times New Roman" w:eastAsia="Times New Roman" w:hAnsi="Times New Roman" w:cs="Times New Roman"/>
          <w:b/>
          <w:color w:val="000000"/>
          <w:sz w:val="24"/>
          <w:szCs w:val="24"/>
        </w:rPr>
        <w:t>4</w:t>
      </w:r>
    </w:p>
    <w:p w14:paraId="2C5A8792"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Spôsob vedenia evidencie pohrebiska</w:t>
      </w:r>
    </w:p>
    <w:p w14:paraId="7B27F3F5" w14:textId="48ACA4F3" w:rsidR="007206E3" w:rsidRDefault="007206E3" w:rsidP="005E767C">
      <w:pPr>
        <w:pStyle w:val="Normlny1"/>
        <w:widowControl w:val="0"/>
        <w:numPr>
          <w:ilvl w:val="0"/>
          <w:numId w:val="31"/>
        </w:numPr>
        <w:pBdr>
          <w:top w:val="nil"/>
          <w:left w:val="nil"/>
          <w:bottom w:val="nil"/>
          <w:right w:val="nil"/>
          <w:between w:val="nil"/>
        </w:pBdr>
        <w:tabs>
          <w:tab w:val="left" w:pos="9072"/>
        </w:tabs>
        <w:spacing w:before="240" w:line="228" w:lineRule="auto"/>
        <w:ind w:left="567"/>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Správca ako prevádzkovateľ pohrebiska je povinný viesť evidenciu pohrebiska, ktorá sa člení na: </w:t>
      </w:r>
    </w:p>
    <w:p w14:paraId="46C6F630" w14:textId="77777777" w:rsidR="007206E3" w:rsidRPr="00E930D0" w:rsidRDefault="007206E3" w:rsidP="009118C5">
      <w:pPr>
        <w:pStyle w:val="Normlny1"/>
        <w:widowControl w:val="0"/>
        <w:pBdr>
          <w:top w:val="nil"/>
          <w:left w:val="nil"/>
          <w:bottom w:val="nil"/>
          <w:right w:val="nil"/>
          <w:between w:val="nil"/>
        </w:pBdr>
        <w:tabs>
          <w:tab w:val="left" w:pos="9072"/>
        </w:tabs>
        <w:spacing w:line="237" w:lineRule="auto"/>
        <w:ind w:left="567" w:hanging="7"/>
        <w:rPr>
          <w:rFonts w:ascii="Times New Roman" w:eastAsia="Times New Roman" w:hAnsi="Times New Roman" w:cs="Times New Roman"/>
          <w:b/>
          <w:color w:val="000000"/>
          <w:sz w:val="24"/>
          <w:szCs w:val="24"/>
        </w:rPr>
      </w:pPr>
      <w:r w:rsidRPr="00E930D0">
        <w:rPr>
          <w:rFonts w:ascii="Times New Roman" w:eastAsia="Times New Roman" w:hAnsi="Times New Roman" w:cs="Times New Roman"/>
          <w:color w:val="000000"/>
          <w:sz w:val="24"/>
          <w:szCs w:val="24"/>
        </w:rPr>
        <w:t xml:space="preserve">1.1 </w:t>
      </w:r>
      <w:r w:rsidRPr="00E930D0">
        <w:rPr>
          <w:rFonts w:ascii="Times New Roman" w:eastAsia="Times New Roman" w:hAnsi="Times New Roman" w:cs="Times New Roman"/>
          <w:b/>
          <w:color w:val="000000"/>
          <w:sz w:val="24"/>
          <w:szCs w:val="24"/>
        </w:rPr>
        <w:t xml:space="preserve">evidenciu hrobových miest, ktorá musí obsahovať  </w:t>
      </w:r>
    </w:p>
    <w:p w14:paraId="59DF76C3" w14:textId="77586F07" w:rsidR="007206E3" w:rsidRDefault="007206E3" w:rsidP="005E767C">
      <w:pPr>
        <w:pStyle w:val="Normlny1"/>
        <w:widowControl w:val="0"/>
        <w:numPr>
          <w:ilvl w:val="1"/>
          <w:numId w:val="32"/>
        </w:numPr>
        <w:pBdr>
          <w:top w:val="nil"/>
          <w:left w:val="nil"/>
          <w:bottom w:val="nil"/>
          <w:right w:val="nil"/>
          <w:between w:val="nil"/>
        </w:pBdr>
        <w:tabs>
          <w:tab w:val="left" w:pos="9072"/>
        </w:tabs>
        <w:spacing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meno, priezvisko a dátum úmrtia osoby, ktorej ľudské ostatky sú uložené v hrobovom mieste,  </w:t>
      </w:r>
    </w:p>
    <w:p w14:paraId="6CDC032F" w14:textId="16A84D8A"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dátum uloženia ľudských pozostatkov alebo ľudských ostatkov s uvedením hrobového miesta a hĺbky pochovania,  </w:t>
      </w:r>
    </w:p>
    <w:p w14:paraId="4F7314F0" w14:textId="51B3737C"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2"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záznam o nebezpečnej chorobe, ak mŕtvy, ktorého ľudské pozostatky sa uložili do hrobu alebo hrobky, bol nakazený nebezpečnou chorobou,  </w:t>
      </w:r>
    </w:p>
    <w:p w14:paraId="0CF72690" w14:textId="6C623968"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2" w:line="271"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meno, priezvisko a adresu miesta trvalého pobytu, ak je nájomcom fyzická osoba; názov </w:t>
      </w:r>
      <w:r>
        <w:rPr>
          <w:rFonts w:ascii="Times New Roman" w:eastAsia="Times New Roman" w:hAnsi="Times New Roman" w:cs="Times New Roman"/>
          <w:color w:val="000000"/>
          <w:sz w:val="24"/>
          <w:szCs w:val="24"/>
        </w:rPr>
        <w:t>obce</w:t>
      </w:r>
      <w:r w:rsidRPr="00E930D0">
        <w:rPr>
          <w:rFonts w:ascii="Times New Roman" w:eastAsia="Times New Roman" w:hAnsi="Times New Roman" w:cs="Times New Roman"/>
          <w:color w:val="000000"/>
          <w:sz w:val="24"/>
          <w:szCs w:val="24"/>
        </w:rPr>
        <w:t xml:space="preserve">, ak je nájomcom </w:t>
      </w:r>
      <w:r>
        <w:rPr>
          <w:rFonts w:ascii="Times New Roman" w:eastAsia="Times New Roman" w:hAnsi="Times New Roman" w:cs="Times New Roman"/>
          <w:color w:val="000000"/>
          <w:sz w:val="24"/>
          <w:szCs w:val="24"/>
        </w:rPr>
        <w:t>obec</w:t>
      </w:r>
      <w:r w:rsidRPr="00E930D0">
        <w:rPr>
          <w:rFonts w:ascii="Times New Roman" w:eastAsia="Times New Roman" w:hAnsi="Times New Roman" w:cs="Times New Roman"/>
          <w:color w:val="000000"/>
          <w:sz w:val="24"/>
          <w:szCs w:val="24"/>
        </w:rPr>
        <w:t xml:space="preserve">,  </w:t>
      </w:r>
    </w:p>
    <w:p w14:paraId="008F20F5" w14:textId="0F413110"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9" w:line="245" w:lineRule="auto"/>
        <w:ind w:left="1276"/>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dátum uzavretia zmluvy o nájme hrobového miesta (ďalej len „nájomná zmluva“) a údaje o  zmene nájomcu,   </w:t>
      </w:r>
    </w:p>
    <w:p w14:paraId="0DF004CA" w14:textId="5303E40A"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line="24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údaje o vypovedaní nájomnej zmluvy a dátum jej skončenia,  </w:t>
      </w:r>
    </w:p>
    <w:p w14:paraId="4BF46C2F" w14:textId="7F998142" w:rsidR="007206E3" w:rsidRDefault="007206E3" w:rsidP="005E767C">
      <w:pPr>
        <w:pStyle w:val="Normlny1"/>
        <w:widowControl w:val="0"/>
        <w:numPr>
          <w:ilvl w:val="1"/>
          <w:numId w:val="32"/>
        </w:numPr>
        <w:pBdr>
          <w:top w:val="nil"/>
          <w:left w:val="nil"/>
          <w:bottom w:val="nil"/>
          <w:right w:val="nil"/>
          <w:between w:val="nil"/>
        </w:pBdr>
        <w:tabs>
          <w:tab w:val="left" w:pos="9072"/>
        </w:tabs>
        <w:spacing w:before="39" w:line="246" w:lineRule="auto"/>
        <w:ind w:left="1276"/>
        <w:jc w:val="both"/>
        <w:rPr>
          <w:rFonts w:ascii="Times New Roman" w:eastAsia="Times New Roman" w:hAnsi="Times New Roman" w:cs="Times New Roman"/>
          <w:color w:val="000000"/>
          <w:sz w:val="24"/>
          <w:szCs w:val="24"/>
        </w:rPr>
      </w:pPr>
      <w:r w:rsidRPr="00A61EA9">
        <w:rPr>
          <w:rFonts w:ascii="Times New Roman" w:eastAsia="Times New Roman" w:hAnsi="Times New Roman" w:cs="Times New Roman"/>
          <w:color w:val="000000"/>
          <w:sz w:val="24"/>
          <w:szCs w:val="24"/>
        </w:rPr>
        <w:t>skutočnosť, či je hrob, hrobka alebo pohrebisko chránené ako národná kultúrna pamiatka alebo pamätihodnosť mesta podľa osobitného predpisu alebo či ide o vojnový hrob. Na mestskom cintoríne v Šamoríne je pohrebisko talianskych a ruských vojakov</w:t>
      </w:r>
      <w:r>
        <w:rPr>
          <w:rFonts w:ascii="Times New Roman" w:eastAsia="Times New Roman" w:hAnsi="Times New Roman" w:cs="Times New Roman"/>
          <w:color w:val="000000"/>
          <w:sz w:val="24"/>
          <w:szCs w:val="24"/>
        </w:rPr>
        <w:t>, ich základnú údržbu vykonáva prevádzkovateľ</w:t>
      </w:r>
      <w:r w:rsidRPr="00A61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Na cintoríne správca eviduje osobitne </w:t>
      </w:r>
      <w:r w:rsidRPr="00A61EA9">
        <w:rPr>
          <w:rFonts w:ascii="Times New Roman" w:eastAsia="Times New Roman" w:hAnsi="Times New Roman" w:cs="Times New Roman"/>
          <w:color w:val="000000"/>
          <w:sz w:val="24"/>
          <w:szCs w:val="24"/>
        </w:rPr>
        <w:t xml:space="preserve"> hroby a</w:t>
      </w:r>
      <w:r>
        <w:rPr>
          <w:rFonts w:ascii="Times New Roman" w:eastAsia="Times New Roman" w:hAnsi="Times New Roman" w:cs="Times New Roman"/>
          <w:color w:val="000000"/>
          <w:sz w:val="24"/>
          <w:szCs w:val="24"/>
        </w:rPr>
        <w:t> </w:t>
      </w:r>
      <w:r w:rsidRPr="00A61EA9">
        <w:rPr>
          <w:rFonts w:ascii="Times New Roman" w:eastAsia="Times New Roman" w:hAnsi="Times New Roman" w:cs="Times New Roman"/>
          <w:color w:val="000000"/>
          <w:sz w:val="24"/>
          <w:szCs w:val="24"/>
        </w:rPr>
        <w:t>hrobky</w:t>
      </w:r>
      <w:r>
        <w:rPr>
          <w:rFonts w:ascii="Times New Roman" w:eastAsia="Times New Roman" w:hAnsi="Times New Roman" w:cs="Times New Roman"/>
          <w:color w:val="000000"/>
          <w:sz w:val="24"/>
          <w:szCs w:val="24"/>
        </w:rPr>
        <w:t>, ktoré sú</w:t>
      </w:r>
      <w:r w:rsidRPr="00A61EA9">
        <w:rPr>
          <w:rFonts w:ascii="Times New Roman" w:eastAsia="Times New Roman" w:hAnsi="Times New Roman" w:cs="Times New Roman"/>
          <w:color w:val="000000"/>
          <w:sz w:val="24"/>
          <w:szCs w:val="24"/>
        </w:rPr>
        <w:t xml:space="preserve"> pamätihodnos</w:t>
      </w:r>
      <w:r>
        <w:rPr>
          <w:rFonts w:ascii="Times New Roman" w:eastAsia="Times New Roman" w:hAnsi="Times New Roman" w:cs="Times New Roman"/>
          <w:color w:val="000000"/>
          <w:sz w:val="24"/>
          <w:szCs w:val="24"/>
        </w:rPr>
        <w:t>ťami</w:t>
      </w:r>
      <w:r w:rsidRPr="00A61EA9">
        <w:rPr>
          <w:rFonts w:ascii="Times New Roman" w:eastAsia="Times New Roman" w:hAnsi="Times New Roman" w:cs="Times New Roman"/>
          <w:color w:val="000000"/>
          <w:sz w:val="24"/>
          <w:szCs w:val="24"/>
        </w:rPr>
        <w:t xml:space="preserve"> mesta</w:t>
      </w:r>
      <w:r>
        <w:rPr>
          <w:rFonts w:ascii="Times New Roman" w:eastAsia="Times New Roman" w:hAnsi="Times New Roman" w:cs="Times New Roman"/>
          <w:color w:val="000000"/>
          <w:sz w:val="24"/>
          <w:szCs w:val="24"/>
        </w:rPr>
        <w:t xml:space="preserve"> a </w:t>
      </w:r>
      <w:r w:rsidRPr="00A61EA9">
        <w:rPr>
          <w:rFonts w:ascii="Times New Roman" w:eastAsia="Times New Roman" w:hAnsi="Times New Roman" w:cs="Times New Roman"/>
          <w:color w:val="000000"/>
          <w:sz w:val="24"/>
          <w:szCs w:val="24"/>
        </w:rPr>
        <w:t xml:space="preserve">sú pod dohľadom a ich základnú údržbu </w:t>
      </w:r>
      <w:r>
        <w:rPr>
          <w:rFonts w:ascii="Times New Roman" w:eastAsia="Times New Roman" w:hAnsi="Times New Roman" w:cs="Times New Roman"/>
          <w:color w:val="000000"/>
          <w:sz w:val="24"/>
          <w:szCs w:val="24"/>
        </w:rPr>
        <w:t>v</w:t>
      </w:r>
      <w:r w:rsidRPr="00A61EA9">
        <w:rPr>
          <w:rFonts w:ascii="Times New Roman" w:eastAsia="Times New Roman" w:hAnsi="Times New Roman" w:cs="Times New Roman"/>
          <w:color w:val="000000"/>
          <w:sz w:val="24"/>
          <w:szCs w:val="24"/>
        </w:rPr>
        <w:t>ykonáva</w:t>
      </w:r>
      <w:r>
        <w:rPr>
          <w:rFonts w:ascii="Times New Roman" w:eastAsia="Times New Roman" w:hAnsi="Times New Roman" w:cs="Times New Roman"/>
          <w:color w:val="000000"/>
          <w:sz w:val="24"/>
          <w:szCs w:val="24"/>
        </w:rPr>
        <w:t xml:space="preserve">: (i) mesto Šamorín, (ii) </w:t>
      </w:r>
      <w:r w:rsidRPr="00997F3F">
        <w:rPr>
          <w:rFonts w:ascii="Times New Roman" w:eastAsia="Times New Roman" w:hAnsi="Times New Roman" w:cs="Times New Roman"/>
          <w:color w:val="000000"/>
          <w:sz w:val="24"/>
          <w:szCs w:val="24"/>
        </w:rPr>
        <w:t>Rímskokatolíck</w:t>
      </w:r>
      <w:r>
        <w:rPr>
          <w:rFonts w:ascii="Times New Roman" w:eastAsia="Times New Roman" w:hAnsi="Times New Roman" w:cs="Times New Roman"/>
          <w:color w:val="000000"/>
          <w:sz w:val="24"/>
          <w:szCs w:val="24"/>
        </w:rPr>
        <w:t>a cirkev,</w:t>
      </w:r>
      <w:r w:rsidRPr="00997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997F3F">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z w:val="24"/>
          <w:szCs w:val="24"/>
        </w:rPr>
        <w:t xml:space="preserve">nosť Šamorín, (iii) Cirkevný zbor </w:t>
      </w:r>
      <w:r w:rsidRPr="00997F3F">
        <w:rPr>
          <w:rFonts w:ascii="Times New Roman" w:eastAsia="Times New Roman" w:hAnsi="Times New Roman" w:cs="Times New Roman"/>
          <w:color w:val="000000"/>
          <w:sz w:val="24"/>
          <w:szCs w:val="24"/>
        </w:rPr>
        <w:t>Evanjelick</w:t>
      </w:r>
      <w:r>
        <w:rPr>
          <w:rFonts w:ascii="Times New Roman" w:eastAsia="Times New Roman" w:hAnsi="Times New Roman" w:cs="Times New Roman"/>
          <w:color w:val="000000"/>
          <w:sz w:val="24"/>
          <w:szCs w:val="24"/>
        </w:rPr>
        <w:t>ej cirkvi augsburského vyznania na Slovensku Šamorín, (iv) R</w:t>
      </w:r>
      <w:r w:rsidRPr="00997F3F">
        <w:rPr>
          <w:rFonts w:ascii="Times New Roman" w:eastAsia="Times New Roman" w:hAnsi="Times New Roman" w:cs="Times New Roman"/>
          <w:color w:val="000000"/>
          <w:sz w:val="24"/>
          <w:szCs w:val="24"/>
        </w:rPr>
        <w:t>eformovan</w:t>
      </w:r>
      <w:r>
        <w:rPr>
          <w:rFonts w:ascii="Times New Roman" w:eastAsia="Times New Roman" w:hAnsi="Times New Roman" w:cs="Times New Roman"/>
          <w:color w:val="000000"/>
          <w:sz w:val="24"/>
          <w:szCs w:val="24"/>
        </w:rPr>
        <w:t>á kresťanská cirkev na Slovensku,</w:t>
      </w:r>
      <w:r w:rsidRPr="00997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997F3F">
        <w:rPr>
          <w:rFonts w:ascii="Times New Roman" w:eastAsia="Times New Roman" w:hAnsi="Times New Roman" w:cs="Times New Roman"/>
          <w:color w:val="000000"/>
          <w:sz w:val="24"/>
          <w:szCs w:val="24"/>
        </w:rPr>
        <w:t>irk</w:t>
      </w:r>
      <w:r>
        <w:rPr>
          <w:rFonts w:ascii="Times New Roman" w:eastAsia="Times New Roman" w:hAnsi="Times New Roman" w:cs="Times New Roman"/>
          <w:color w:val="000000"/>
          <w:sz w:val="24"/>
          <w:szCs w:val="24"/>
        </w:rPr>
        <w:t xml:space="preserve">evný zbor Šamorín. </w:t>
      </w:r>
      <w:r w:rsidRPr="00260A97">
        <w:rPr>
          <w:rFonts w:ascii="Times New Roman" w:eastAsia="Times New Roman" w:hAnsi="Times New Roman" w:cs="Times New Roman"/>
          <w:color w:val="000000"/>
          <w:sz w:val="24"/>
          <w:szCs w:val="24"/>
        </w:rPr>
        <w:t xml:space="preserve">Všetky tieto vytypované hroby a hrobky sú evidované v samostatných prílohách, a na ich správu a údržbu  s jednotlivými inštitúciami </w:t>
      </w:r>
      <w:r w:rsidR="002523C4">
        <w:rPr>
          <w:rFonts w:ascii="Times New Roman" w:eastAsia="Times New Roman" w:hAnsi="Times New Roman" w:cs="Times New Roman"/>
          <w:color w:val="000000"/>
          <w:sz w:val="24"/>
          <w:szCs w:val="24"/>
        </w:rPr>
        <w:t xml:space="preserve">sa </w:t>
      </w:r>
      <w:r w:rsidRPr="00260A97">
        <w:rPr>
          <w:rFonts w:ascii="Times New Roman" w:eastAsia="Times New Roman" w:hAnsi="Times New Roman" w:cs="Times New Roman"/>
          <w:color w:val="000000"/>
          <w:sz w:val="24"/>
          <w:szCs w:val="24"/>
        </w:rPr>
        <w:t>uzatvára</w:t>
      </w:r>
      <w:r w:rsidR="002523C4">
        <w:rPr>
          <w:rFonts w:ascii="Times New Roman" w:eastAsia="Times New Roman" w:hAnsi="Times New Roman" w:cs="Times New Roman"/>
          <w:color w:val="000000"/>
          <w:sz w:val="24"/>
          <w:szCs w:val="24"/>
        </w:rPr>
        <w:t>jú</w:t>
      </w:r>
      <w:r w:rsidRPr="00260A97">
        <w:rPr>
          <w:rFonts w:ascii="Times New Roman" w:eastAsia="Times New Roman" w:hAnsi="Times New Roman" w:cs="Times New Roman"/>
          <w:color w:val="000000"/>
          <w:sz w:val="24"/>
          <w:szCs w:val="24"/>
        </w:rPr>
        <w:t xml:space="preserve"> osobitné zmluvy.</w:t>
      </w:r>
      <w:r w:rsidR="00251365">
        <w:rPr>
          <w:rFonts w:ascii="Times New Roman" w:eastAsia="Times New Roman" w:hAnsi="Times New Roman" w:cs="Times New Roman"/>
          <w:color w:val="000000"/>
          <w:sz w:val="24"/>
          <w:szCs w:val="24"/>
        </w:rPr>
        <w:t xml:space="preserve"> </w:t>
      </w:r>
      <w:r w:rsidR="00251365" w:rsidRPr="00251365">
        <w:rPr>
          <w:rFonts w:ascii="Times New Roman" w:eastAsia="Times New Roman" w:hAnsi="Times New Roman" w:cs="Times New Roman"/>
          <w:color w:val="000000"/>
          <w:sz w:val="24"/>
          <w:szCs w:val="24"/>
        </w:rPr>
        <w:t>Tieto hrobové miesta musia byť označené názvom správcu, ktorý vykonáva ich údržbu.</w:t>
      </w:r>
    </w:p>
    <w:p w14:paraId="7AE73242" w14:textId="3BDE9642" w:rsidR="007206E3" w:rsidRDefault="007206E3" w:rsidP="005E767C">
      <w:pPr>
        <w:pStyle w:val="Normlny1"/>
        <w:widowControl w:val="0"/>
        <w:numPr>
          <w:ilvl w:val="1"/>
          <w:numId w:val="32"/>
        </w:numPr>
        <w:pBdr>
          <w:top w:val="nil"/>
          <w:left w:val="nil"/>
          <w:bottom w:val="nil"/>
          <w:right w:val="nil"/>
          <w:between w:val="nil"/>
        </w:pBdr>
        <w:tabs>
          <w:tab w:val="left" w:pos="9072"/>
        </w:tabs>
        <w:spacing w:before="39" w:line="246"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údaje o pochovaní potrateného ľudského plodu alebo predčasne odňatého ľudského plodu.  </w:t>
      </w:r>
    </w:p>
    <w:p w14:paraId="127FF4C8" w14:textId="77777777" w:rsidR="007206E3" w:rsidRDefault="007206E3" w:rsidP="009118C5">
      <w:pPr>
        <w:pStyle w:val="Normlny1"/>
        <w:widowControl w:val="0"/>
        <w:pBdr>
          <w:top w:val="nil"/>
          <w:left w:val="nil"/>
          <w:bottom w:val="nil"/>
          <w:right w:val="nil"/>
          <w:between w:val="nil"/>
        </w:pBdr>
        <w:tabs>
          <w:tab w:val="left" w:pos="9072"/>
        </w:tabs>
        <w:spacing w:line="237" w:lineRule="auto"/>
        <w:ind w:left="567" w:hanging="7"/>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1.2 </w:t>
      </w:r>
      <w:r w:rsidRPr="00E930D0">
        <w:rPr>
          <w:rFonts w:ascii="Times New Roman" w:eastAsia="Times New Roman" w:hAnsi="Times New Roman" w:cs="Times New Roman"/>
          <w:b/>
          <w:color w:val="000000"/>
          <w:sz w:val="24"/>
          <w:szCs w:val="24"/>
        </w:rPr>
        <w:t>evidenciu prevádzkovania pohrebiska</w:t>
      </w:r>
      <w:r w:rsidRPr="00E930D0">
        <w:rPr>
          <w:rFonts w:ascii="Times New Roman" w:eastAsia="Times New Roman" w:hAnsi="Times New Roman" w:cs="Times New Roman"/>
          <w:color w:val="000000"/>
          <w:sz w:val="24"/>
          <w:szCs w:val="24"/>
        </w:rPr>
        <w:t xml:space="preserve">, ktorá musí obsahovať údaje o  </w:t>
      </w:r>
    </w:p>
    <w:p w14:paraId="51DE5839" w14:textId="15795CF4" w:rsidR="007206E3" w:rsidRPr="00E930D0" w:rsidRDefault="007206E3" w:rsidP="005E767C">
      <w:pPr>
        <w:pStyle w:val="Normlny1"/>
        <w:widowControl w:val="0"/>
        <w:numPr>
          <w:ilvl w:val="1"/>
          <w:numId w:val="33"/>
        </w:numPr>
        <w:pBdr>
          <w:top w:val="nil"/>
          <w:left w:val="nil"/>
          <w:bottom w:val="nil"/>
          <w:right w:val="nil"/>
          <w:between w:val="nil"/>
        </w:pBdr>
        <w:tabs>
          <w:tab w:val="left" w:pos="9072"/>
        </w:tabs>
        <w:spacing w:before="39" w:line="246" w:lineRule="auto"/>
        <w:ind w:left="127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zákaze pochovávania a dobe jeho trvania, ak sa taký zákaz vydal,  </w:t>
      </w:r>
    </w:p>
    <w:p w14:paraId="59EB6C0E" w14:textId="6BEFC9F7" w:rsidR="007206E3" w:rsidRDefault="007206E3" w:rsidP="005E767C">
      <w:pPr>
        <w:pStyle w:val="Normlny1"/>
        <w:widowControl w:val="0"/>
        <w:numPr>
          <w:ilvl w:val="1"/>
          <w:numId w:val="33"/>
        </w:numPr>
        <w:pBdr>
          <w:top w:val="nil"/>
          <w:left w:val="nil"/>
          <w:bottom w:val="nil"/>
          <w:right w:val="nil"/>
          <w:between w:val="nil"/>
        </w:pBdr>
        <w:tabs>
          <w:tab w:val="left" w:pos="9072"/>
        </w:tabs>
        <w:spacing w:before="16" w:line="240" w:lineRule="auto"/>
        <w:ind w:left="127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zrušení pohrebiska.  </w:t>
      </w:r>
    </w:p>
    <w:p w14:paraId="6A32900C" w14:textId="77777777" w:rsidR="004D55C0" w:rsidRDefault="004D55C0">
      <w:pPr>
        <w:rPr>
          <w:b/>
          <w:color w:val="000000"/>
        </w:rPr>
      </w:pPr>
      <w:r>
        <w:rPr>
          <w:b/>
          <w:color w:val="000000"/>
        </w:rPr>
        <w:br w:type="page"/>
      </w:r>
    </w:p>
    <w:p w14:paraId="7A2C444E" w14:textId="5635D4D3" w:rsidR="007206E3" w:rsidRPr="00E930D0" w:rsidRDefault="007206E3" w:rsidP="009118C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15</w:t>
      </w:r>
    </w:p>
    <w:p w14:paraId="0F455661" w14:textId="77777777" w:rsidR="007206E3" w:rsidRPr="00E930D0"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 xml:space="preserve">Spôsob nakladania s odpadmi  </w:t>
      </w:r>
    </w:p>
    <w:p w14:paraId="720F8C65" w14:textId="2C718876" w:rsidR="007206E3"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Odpad vzniknutý pri údržbe hrobového miesta je nájomca hrobového miesta a návštevník  pohrebiska povinný odniesť </w:t>
      </w:r>
      <w:r>
        <w:rPr>
          <w:rFonts w:ascii="Times New Roman" w:eastAsia="Calibri" w:hAnsi="Times New Roman" w:cs="Times New Roman"/>
          <w:color w:val="000000"/>
          <w:sz w:val="24"/>
          <w:szCs w:val="24"/>
        </w:rPr>
        <w:t xml:space="preserve">a vytriediť </w:t>
      </w:r>
      <w:r w:rsidRPr="00E930D0">
        <w:rPr>
          <w:rFonts w:ascii="Times New Roman" w:eastAsia="Calibri" w:hAnsi="Times New Roman" w:cs="Times New Roman"/>
          <w:color w:val="000000"/>
          <w:sz w:val="24"/>
          <w:szCs w:val="24"/>
        </w:rPr>
        <w:t xml:space="preserve">do kontajnerov a nádob na to </w:t>
      </w:r>
      <w:r>
        <w:rPr>
          <w:rFonts w:ascii="Times New Roman" w:eastAsia="Calibri" w:hAnsi="Times New Roman" w:cs="Times New Roman"/>
          <w:color w:val="000000"/>
          <w:sz w:val="24"/>
          <w:szCs w:val="24"/>
        </w:rPr>
        <w:t>u</w:t>
      </w:r>
      <w:r w:rsidRPr="00E930D0">
        <w:rPr>
          <w:rFonts w:ascii="Times New Roman" w:eastAsia="Calibri" w:hAnsi="Times New Roman" w:cs="Times New Roman"/>
          <w:color w:val="000000"/>
          <w:sz w:val="24"/>
          <w:szCs w:val="24"/>
        </w:rPr>
        <w:t>rčených.  </w:t>
      </w:r>
    </w:p>
    <w:p w14:paraId="5989F1A1" w14:textId="3A2B0F12"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Na pohrebisku vznikajú tieto druhy odpadu :  </w:t>
      </w:r>
    </w:p>
    <w:p w14:paraId="1C079FE8" w14:textId="081DB007" w:rsidR="007206E3" w:rsidRPr="00E930D0" w:rsidRDefault="007206E3" w:rsidP="005E767C">
      <w:pPr>
        <w:pStyle w:val="Normlny1"/>
        <w:widowControl w:val="0"/>
        <w:numPr>
          <w:ilvl w:val="1"/>
          <w:numId w:val="35"/>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odpad rastlinného pôvodu ‐ suché kvety vo vázach i voľne položené, suché kvety v kvetináčoch,  pokosená tráva, lístie, odlomené suché konáre a podobne,   </w:t>
      </w:r>
    </w:p>
    <w:p w14:paraId="6B8E48C4" w14:textId="12F6CB10" w:rsidR="007206E3" w:rsidRPr="00E930D0" w:rsidRDefault="007206E3" w:rsidP="005E767C">
      <w:pPr>
        <w:pStyle w:val="Normlny1"/>
        <w:widowControl w:val="0"/>
        <w:numPr>
          <w:ilvl w:val="1"/>
          <w:numId w:val="35"/>
        </w:numPr>
        <w:pBdr>
          <w:top w:val="nil"/>
          <w:left w:val="nil"/>
          <w:bottom w:val="nil"/>
          <w:right w:val="nil"/>
          <w:between w:val="nil"/>
        </w:pBdr>
        <w:tabs>
          <w:tab w:val="left" w:pos="9072"/>
        </w:tabs>
        <w:spacing w:line="253" w:lineRule="auto"/>
        <w:ind w:left="851"/>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tuhý odpad - obaly celofánové, obaly a tašky plastové, kvetináče plastové, kahance sklenené, kahance plastové, stavebný odpad, plastové urny, kovový odpad a podobne.  </w:t>
      </w:r>
    </w:p>
    <w:p w14:paraId="4C8A7DF7" w14:textId="08445FC7" w:rsidR="007206E3" w:rsidRPr="009118C5"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9118C5">
        <w:rPr>
          <w:rFonts w:ascii="Times New Roman" w:eastAsia="Times New Roman" w:hAnsi="Times New Roman" w:cs="Times New Roman"/>
          <w:color w:val="000000"/>
          <w:sz w:val="24"/>
          <w:szCs w:val="24"/>
        </w:rPr>
        <w:t xml:space="preserve">Správca je oprávnený odstraňovať z hrobových miest netrvanlivé ozdoby, ako sú zvädnuté  kytice a vence alebo iné ozdoby, ktoré narúšajú estetický vzhľad pohrebiska a uskladňovať ich pred vyvezením na miesta na to určené.   </w:t>
      </w:r>
    </w:p>
    <w:p w14:paraId="780F42D2" w14:textId="386C8007"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Na pohrebisku je zakázané spaľovať trávu a odpad.  </w:t>
      </w:r>
    </w:p>
    <w:p w14:paraId="7C83672C" w14:textId="00A6DA30"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Prevádzkovateľ nakladá s odpadmi, ktoré vznikajú v súvislosti s prevádzkou a údržbou   pohrebiska podľa pokynov mesta Šamorín a to odvozom na určené miesta. </w:t>
      </w:r>
    </w:p>
    <w:p w14:paraId="7B0A0263" w14:textId="77777777" w:rsidR="007206E3" w:rsidRPr="007F54F8"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16</w:t>
      </w:r>
      <w:r w:rsidRPr="007F54F8">
        <w:rPr>
          <w:rFonts w:ascii="Times New Roman" w:eastAsia="Times New Roman" w:hAnsi="Times New Roman" w:cs="Times New Roman"/>
          <w:b/>
          <w:color w:val="000000"/>
          <w:sz w:val="24"/>
          <w:szCs w:val="24"/>
        </w:rPr>
        <w:t xml:space="preserve">  </w:t>
      </w:r>
    </w:p>
    <w:p w14:paraId="4A0A7950"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Calibri" w:hAnsi="Times New Roman" w:cs="Times New Roman"/>
          <w:b/>
          <w:color w:val="000000"/>
          <w:sz w:val="24"/>
          <w:szCs w:val="24"/>
        </w:rPr>
        <w:t xml:space="preserve">Podmienky vstupu </w:t>
      </w:r>
      <w:r w:rsidRPr="007F54F8">
        <w:rPr>
          <w:rFonts w:ascii="Times New Roman" w:eastAsia="Times New Roman" w:hAnsi="Times New Roman" w:cs="Times New Roman"/>
          <w:b/>
          <w:color w:val="000000"/>
          <w:sz w:val="24"/>
          <w:szCs w:val="24"/>
        </w:rPr>
        <w:t xml:space="preserve">prevádzkovateľa pohrebnej služby na pohrebisko  </w:t>
      </w:r>
    </w:p>
    <w:p w14:paraId="0EDCDAE4" w14:textId="2D973858" w:rsidR="007206E3" w:rsidRDefault="007206E3" w:rsidP="00EB704B">
      <w:pPr>
        <w:pStyle w:val="Normlny1"/>
        <w:widowControl w:val="0"/>
        <w:pBdr>
          <w:top w:val="nil"/>
          <w:left w:val="nil"/>
          <w:bottom w:val="nil"/>
          <w:right w:val="nil"/>
          <w:between w:val="nil"/>
        </w:pBdr>
        <w:tabs>
          <w:tab w:val="left" w:pos="9072"/>
        </w:tabs>
        <w:spacing w:before="240" w:line="244" w:lineRule="auto"/>
        <w:ind w:firstLine="709"/>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Prevádzkovateľ pohrebiska je povinný umožniť prevádzkovateľovi pohrebnej služby, ktorý má  oprávnenie, vstup na pohrebisko na vykonanie pohrebnej služby podľa rozsahu dohodnutého s  obstarávateľom </w:t>
      </w:r>
      <w:r w:rsidRPr="007F54F8">
        <w:rPr>
          <w:rFonts w:ascii="Times New Roman" w:eastAsia="Calibri" w:hAnsi="Times New Roman" w:cs="Times New Roman"/>
          <w:color w:val="000000"/>
          <w:sz w:val="24"/>
          <w:szCs w:val="24"/>
        </w:rPr>
        <w:t xml:space="preserve">pohrebu. Prevádzkovateľ  pohrebnej služby sa riadi prevádzkovým poriadkom pohrebiska,   plánom  pohrebných obradov a pochovávania určeným prevádzkovateľom pohrebiska. </w:t>
      </w:r>
    </w:p>
    <w:p w14:paraId="4F15EA61" w14:textId="44B5BD4B" w:rsidR="007206E3" w:rsidRPr="00232024" w:rsidRDefault="007206E3" w:rsidP="004D55C0">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Calibri" w:hAnsi="Times New Roman" w:cs="Times New Roman"/>
          <w:b/>
          <w:bCs/>
          <w:color w:val="000000"/>
          <w:sz w:val="24"/>
          <w:szCs w:val="24"/>
        </w:rPr>
      </w:pPr>
      <w:r w:rsidRPr="00232024">
        <w:rPr>
          <w:rFonts w:ascii="Times New Roman" w:eastAsia="Calibri" w:hAnsi="Times New Roman" w:cs="Times New Roman"/>
          <w:b/>
          <w:bCs/>
          <w:color w:val="000000"/>
          <w:sz w:val="24"/>
          <w:szCs w:val="24"/>
        </w:rPr>
        <w:t xml:space="preserve">Čl. </w:t>
      </w:r>
      <w:r>
        <w:rPr>
          <w:rFonts w:ascii="Times New Roman" w:eastAsia="Calibri" w:hAnsi="Times New Roman" w:cs="Times New Roman"/>
          <w:b/>
          <w:bCs/>
          <w:color w:val="000000"/>
          <w:sz w:val="24"/>
          <w:szCs w:val="24"/>
        </w:rPr>
        <w:t>17</w:t>
      </w:r>
    </w:p>
    <w:p w14:paraId="6FF1D22F" w14:textId="77777777" w:rsidR="001E24BD" w:rsidRPr="00665255" w:rsidRDefault="001E24BD" w:rsidP="001E24BD">
      <w:pPr>
        <w:spacing w:line="276" w:lineRule="auto"/>
        <w:jc w:val="center"/>
        <w:rPr>
          <w:b/>
          <w:bCs/>
          <w:sz w:val="22"/>
          <w:szCs w:val="22"/>
        </w:rPr>
      </w:pPr>
      <w:r w:rsidRPr="00665255">
        <w:rPr>
          <w:b/>
          <w:bCs/>
        </w:rPr>
        <w:t>Pochovávanie v prírodnom cintoríne</w:t>
      </w:r>
    </w:p>
    <w:p w14:paraId="2B194ADD" w14:textId="77777777" w:rsidR="001E24BD" w:rsidRPr="00665255" w:rsidRDefault="001E24BD" w:rsidP="001E24BD">
      <w:pPr>
        <w:spacing w:line="276" w:lineRule="auto"/>
        <w:jc w:val="center"/>
        <w:rPr>
          <w:b/>
          <w:bCs/>
        </w:rPr>
      </w:pPr>
    </w:p>
    <w:p w14:paraId="0459C872" w14:textId="332013C0" w:rsidR="001E24BD" w:rsidRPr="00665255" w:rsidRDefault="001E24BD" w:rsidP="00D429A2">
      <w:pPr>
        <w:pStyle w:val="Odsekzoznamu"/>
        <w:numPr>
          <w:ilvl w:val="0"/>
          <w:numId w:val="50"/>
        </w:numPr>
        <w:tabs>
          <w:tab w:val="left" w:pos="851"/>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Prírodný cintorín</w:t>
      </w:r>
    </w:p>
    <w:p w14:paraId="4B60D1CD" w14:textId="346386EC" w:rsidR="001E24BD" w:rsidRPr="00665255" w:rsidRDefault="001E24BD" w:rsidP="00D429A2">
      <w:pPr>
        <w:pStyle w:val="Odsekzoznamu"/>
        <w:numPr>
          <w:ilvl w:val="0"/>
          <w:numId w:val="51"/>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Prírodný cintorín nachádza</w:t>
      </w:r>
      <w:r w:rsidR="004557F3" w:rsidRPr="00665255">
        <w:rPr>
          <w:rFonts w:ascii="Times New Roman" w:hAnsi="Times New Roman" w:cs="Times New Roman"/>
          <w:sz w:val="24"/>
          <w:szCs w:val="24"/>
        </w:rPr>
        <w:t>júci sa</w:t>
      </w:r>
      <w:r w:rsidRPr="00665255">
        <w:rPr>
          <w:rFonts w:ascii="Times New Roman" w:hAnsi="Times New Roman" w:cs="Times New Roman"/>
          <w:sz w:val="24"/>
          <w:szCs w:val="24"/>
        </w:rPr>
        <w:t xml:space="preserve"> v Šamoríne v mestskej časti </w:t>
      </w:r>
      <w:proofErr w:type="spellStart"/>
      <w:r w:rsidRPr="00665255">
        <w:rPr>
          <w:rFonts w:ascii="Times New Roman" w:hAnsi="Times New Roman" w:cs="Times New Roman"/>
          <w:sz w:val="24"/>
          <w:szCs w:val="24"/>
        </w:rPr>
        <w:t>Bučuháza</w:t>
      </w:r>
      <w:proofErr w:type="spellEnd"/>
      <w:r w:rsidRPr="00665255">
        <w:rPr>
          <w:rFonts w:ascii="Times New Roman" w:hAnsi="Times New Roman" w:cs="Times New Roman"/>
          <w:sz w:val="24"/>
          <w:szCs w:val="24"/>
        </w:rPr>
        <w:t xml:space="preserve"> </w:t>
      </w:r>
      <w:r w:rsidR="004557F3" w:rsidRPr="00665255">
        <w:rPr>
          <w:rFonts w:ascii="Times New Roman" w:hAnsi="Times New Roman" w:cs="Times New Roman"/>
          <w:sz w:val="24"/>
          <w:szCs w:val="24"/>
        </w:rPr>
        <w:t>j</w:t>
      </w:r>
      <w:r w:rsidRPr="00665255">
        <w:rPr>
          <w:rFonts w:ascii="Times New Roman" w:hAnsi="Times New Roman" w:cs="Times New Roman"/>
          <w:sz w:val="24"/>
          <w:szCs w:val="24"/>
        </w:rPr>
        <w:t>e určený výlučne na pochovávanie podľa zásad prírodného pohrebníctva. V prírodnom cintoríne sa umožňuje výlučne iba uloženie spopolnených ľudských pozostatkov alebo ľudských ostatkov v biologicky rozložiteľnej urne.</w:t>
      </w:r>
    </w:p>
    <w:p w14:paraId="5C5D8E5F" w14:textId="77777777" w:rsidR="001E24BD" w:rsidRPr="00665255" w:rsidRDefault="001E24BD" w:rsidP="00D429A2">
      <w:pPr>
        <w:pStyle w:val="Odsekzoznamu"/>
        <w:numPr>
          <w:ilvl w:val="0"/>
          <w:numId w:val="51"/>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Prírodný cintorín je možné navštíviť celoročne bez časového obmedzia.</w:t>
      </w:r>
    </w:p>
    <w:p w14:paraId="755230EA" w14:textId="2307E106" w:rsidR="001E24BD" w:rsidRPr="00665255" w:rsidRDefault="00D429A2" w:rsidP="00D429A2">
      <w:pPr>
        <w:pStyle w:val="Odsekzoznamu"/>
        <w:numPr>
          <w:ilvl w:val="0"/>
          <w:numId w:val="50"/>
        </w:numPr>
        <w:tabs>
          <w:tab w:val="left" w:pos="851"/>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 xml:space="preserve"> </w:t>
      </w:r>
      <w:r w:rsidR="001E24BD" w:rsidRPr="00665255">
        <w:rPr>
          <w:rFonts w:ascii="Times New Roman" w:hAnsi="Times New Roman" w:cs="Times New Roman"/>
          <w:b/>
          <w:bCs/>
          <w:sz w:val="24"/>
          <w:szCs w:val="24"/>
        </w:rPr>
        <w:t>Pravidlá pochovávania</w:t>
      </w:r>
    </w:p>
    <w:p w14:paraId="0DA5F896" w14:textId="77777777" w:rsidR="004557F3"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V prírodnom cintoríne sa pochováva od 1. marca do 31. októbra s prihliadnutím na poveternostné podmienky. V čase vegetačného pokoja, v mesiacoch november až február, sa v prírodnom cintoríne nepochováva. </w:t>
      </w:r>
    </w:p>
    <w:p w14:paraId="0D30449C" w14:textId="0A7034CB" w:rsidR="004557F3" w:rsidRPr="00665255" w:rsidRDefault="004557F3"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Uloženie biologicky rozložiteľnej urny či popola je možné len na vopred určené miesto, v termíne dohodnutom s prevádzkovateľom. </w:t>
      </w:r>
    </w:p>
    <w:p w14:paraId="2F36F462"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Hrobové miesta sa nachádzajú v záhonoch prírodného cintorína. Pri hĺbení hrobovej jamky nesmú byť prerušené korene stromov a je potrebné dodržiavať primeranú vzdialenosť od susediacich hrobových miest a prírodných komunikácií. </w:t>
      </w:r>
    </w:p>
    <w:p w14:paraId="6A4A2CFD"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Hrobová jamka pre uloženie spopolnených pozostatkov má kruhový tvar s obvyklým priemerom do 40 cm a hĺbkou 50 cm. V odôvodnených prípadoch môže byť tento rozmer upravený najviac o 10 centimetrov.</w:t>
      </w:r>
    </w:p>
    <w:p w14:paraId="3AACDA80"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Spopolnené pozostatky sa do zeme ukladajú priamym vsypaním alebo uložením biologicky rozložiteľnej urny do hrobovej jamky, ktoré sa zakryjú zeminou v hrúbke </w:t>
      </w:r>
      <w:r w:rsidRPr="00665255">
        <w:rPr>
          <w:rFonts w:ascii="Times New Roman" w:hAnsi="Times New Roman" w:cs="Times New Roman"/>
          <w:sz w:val="24"/>
          <w:szCs w:val="24"/>
        </w:rPr>
        <w:lastRenderedPageBreak/>
        <w:t xml:space="preserve">minimálne 20 centimetrov s miernym navýšením nad úroveň priľahlého terénu. Do jedného hrobového miesta možno uložiť najviac 1 spopolnené pozostatky. </w:t>
      </w:r>
    </w:p>
    <w:p w14:paraId="14472C41"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Urny na popol sú vyrobené z prírodných materiálov bez znečisťujúcich prímesí. Poskytuje ich prevádzkovateľ na náklady obstarávateľa pohrebu. Štandardný objem urny je približne 3 litre. Ak majú byť pochované ľudské pozostatky, ktoré sú pozostatkami dieťaťa, môže sa použiť urna primeranej veľkosti, ktorej sa prispôsobí aj veľkosť hrobovej jamky. </w:t>
      </w:r>
    </w:p>
    <w:p w14:paraId="5530503C" w14:textId="66A98F6A" w:rsidR="001E24BD" w:rsidRPr="00665255" w:rsidRDefault="001E24BD" w:rsidP="00914663">
      <w:pPr>
        <w:pStyle w:val="Odsekzoznamu"/>
        <w:numPr>
          <w:ilvl w:val="0"/>
          <w:numId w:val="50"/>
        </w:numPr>
        <w:tabs>
          <w:tab w:val="left" w:pos="993"/>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Obrady v prírodnom cintoríne</w:t>
      </w:r>
    </w:p>
    <w:p w14:paraId="3982F92B" w14:textId="77777777" w:rsidR="001E24BD" w:rsidRPr="00665255" w:rsidRDefault="001E24BD" w:rsidP="00D429A2">
      <w:pPr>
        <w:pStyle w:val="Odsekzoznamu"/>
        <w:numPr>
          <w:ilvl w:val="0"/>
          <w:numId w:val="54"/>
        </w:numPr>
        <w:spacing w:line="276" w:lineRule="auto"/>
        <w:ind w:left="567" w:hanging="283"/>
        <w:jc w:val="both"/>
        <w:rPr>
          <w:rFonts w:ascii="Times New Roman" w:hAnsi="Times New Roman" w:cs="Times New Roman"/>
          <w:i/>
          <w:iCs/>
          <w:sz w:val="24"/>
          <w:szCs w:val="24"/>
        </w:rPr>
      </w:pPr>
      <w:r w:rsidRPr="00665255">
        <w:rPr>
          <w:rFonts w:ascii="Times New Roman" w:hAnsi="Times New Roman" w:cs="Times New Roman"/>
          <w:sz w:val="24"/>
          <w:szCs w:val="24"/>
        </w:rPr>
        <w:t>Posledná rozlúčka v prírodnom cintoríne sa koná na vyhradenom obradnom mieste pod korunami stromov. Priebeh a trvanie poslednej rozlúčky dohodne obstarávateľ s prevádzkovateľom.</w:t>
      </w:r>
    </w:p>
    <w:p w14:paraId="709DCB9F" w14:textId="77777777" w:rsidR="001E24BD" w:rsidRPr="00665255" w:rsidRDefault="001E24BD" w:rsidP="00D429A2">
      <w:pPr>
        <w:pStyle w:val="Odsekzoznamu"/>
        <w:numPr>
          <w:ilvl w:val="0"/>
          <w:numId w:val="54"/>
        </w:numPr>
        <w:spacing w:line="276" w:lineRule="auto"/>
        <w:ind w:left="567" w:hanging="283"/>
        <w:jc w:val="both"/>
        <w:rPr>
          <w:rFonts w:ascii="Times New Roman" w:hAnsi="Times New Roman" w:cs="Times New Roman"/>
          <w:i/>
          <w:iCs/>
          <w:sz w:val="24"/>
          <w:szCs w:val="24"/>
        </w:rPr>
      </w:pPr>
      <w:r w:rsidRPr="00665255">
        <w:rPr>
          <w:rFonts w:ascii="Times New Roman" w:hAnsi="Times New Roman" w:cs="Times New Roman"/>
          <w:sz w:val="24"/>
          <w:szCs w:val="24"/>
        </w:rPr>
        <w:t xml:space="preserve">Na poslednú rozlúčku môžu byť ukladané len živé kvety bez obalov, stúh a iných dekorácií. </w:t>
      </w:r>
    </w:p>
    <w:p w14:paraId="4DCD694E" w14:textId="6BF4BFC8" w:rsidR="001E24BD" w:rsidRPr="00665255" w:rsidRDefault="00914663" w:rsidP="00914663">
      <w:pPr>
        <w:pStyle w:val="Odsekzoznamu"/>
        <w:spacing w:line="276" w:lineRule="auto"/>
        <w:ind w:left="567"/>
        <w:jc w:val="both"/>
        <w:rPr>
          <w:rFonts w:ascii="Times New Roman" w:hAnsi="Times New Roman" w:cs="Times New Roman"/>
          <w:b/>
          <w:bCs/>
          <w:sz w:val="24"/>
          <w:szCs w:val="24"/>
        </w:rPr>
      </w:pPr>
      <w:r w:rsidRPr="00665255">
        <w:rPr>
          <w:rFonts w:ascii="Times New Roman" w:hAnsi="Times New Roman" w:cs="Times New Roman"/>
          <w:b/>
          <w:bCs/>
          <w:sz w:val="24"/>
          <w:szCs w:val="24"/>
        </w:rPr>
        <w:t>IV.</w:t>
      </w:r>
      <w:r w:rsidRPr="00665255">
        <w:rPr>
          <w:rFonts w:ascii="Times New Roman" w:hAnsi="Times New Roman" w:cs="Times New Roman"/>
          <w:sz w:val="24"/>
          <w:szCs w:val="24"/>
        </w:rPr>
        <w:t xml:space="preserve"> </w:t>
      </w:r>
      <w:r w:rsidR="001E24BD" w:rsidRPr="00665255">
        <w:rPr>
          <w:rFonts w:ascii="Times New Roman" w:hAnsi="Times New Roman" w:cs="Times New Roman"/>
          <w:b/>
          <w:bCs/>
          <w:sz w:val="24"/>
          <w:szCs w:val="24"/>
        </w:rPr>
        <w:t>Označovanie a údržba hrobových miest</w:t>
      </w:r>
    </w:p>
    <w:p w14:paraId="2D348CC7"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V prírodnom cintoríne sa hrobové miesta označujú prírodnou, drevenou pamätnou tabuľou, ktorú zabezpečuje prevádzkovateľ cintorína na náklady obstarávateľa pohrebu.  Označenie hrobového miesta je dobrovoľné. </w:t>
      </w:r>
    </w:p>
    <w:p w14:paraId="54097566"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Drevená pamätná tabuľa sa umiestňuje iba na hrobové miesto.  Hrobové miesto nemôže byť inak označované, ohraničované ani dekorované a nemožno na nich, ani v ich okolí umiestňovať sviečky, kahance či iné predmety. </w:t>
      </w:r>
    </w:p>
    <w:p w14:paraId="09E9B25C"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V prírodnom cintoríne je prísny zákaz zapaľovania sviečok a kahancov.</w:t>
      </w:r>
    </w:p>
    <w:p w14:paraId="656C20E7"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Obstarávateľ pohrebu a návštevníci cintorína nie sú oprávnení odstraňovať, upravovať, alebo vysádzať dreviny a umiestniť lavičky a iné stavby na hrobových miestach a priestranstvách prírodného cintorína. Akákoľvek stavebná činnosť je na prírodnom cintoríne zakázaná. </w:t>
      </w:r>
    </w:p>
    <w:p w14:paraId="00372194" w14:textId="60D5FFC6"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Prevádzkovateľ cintorína je oprávnený bez predchádzajúceho upozornenia odstrániť čokoľvek, čo bolo na pohrebisku a cintoríne umiestnené v rozpore s týmto prevádzkovým poriadkom. </w:t>
      </w:r>
    </w:p>
    <w:p w14:paraId="2EEC0E10" w14:textId="0B409086" w:rsidR="007206E3" w:rsidRPr="007F54F8"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18</w:t>
      </w:r>
    </w:p>
    <w:p w14:paraId="30E44432"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Cenník služieb  </w:t>
      </w:r>
    </w:p>
    <w:p w14:paraId="4018F779" w14:textId="5FCCA03E" w:rsidR="007206E3" w:rsidRPr="007F54F8" w:rsidRDefault="007206E3" w:rsidP="005E767C">
      <w:pPr>
        <w:pStyle w:val="Normlny1"/>
        <w:widowControl w:val="0"/>
        <w:numPr>
          <w:ilvl w:val="0"/>
          <w:numId w:val="38"/>
        </w:numPr>
        <w:pBdr>
          <w:top w:val="nil"/>
          <w:left w:val="nil"/>
          <w:bottom w:val="nil"/>
          <w:right w:val="nil"/>
          <w:between w:val="nil"/>
        </w:pBdr>
        <w:tabs>
          <w:tab w:val="left" w:pos="9072"/>
        </w:tabs>
        <w:spacing w:before="240" w:line="245"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Cena nájomného za užívacie právo k hrobu na cintoríne v Šamoríne je stanovená </w:t>
      </w:r>
      <w:r w:rsidRPr="007F54F8">
        <w:rPr>
          <w:rFonts w:ascii="Times New Roman" w:eastAsia="Times New Roman" w:hAnsi="Times New Roman" w:cs="Times New Roman"/>
          <w:b/>
          <w:color w:val="000000"/>
          <w:sz w:val="24"/>
          <w:szCs w:val="24"/>
        </w:rPr>
        <w:t xml:space="preserve">na 10 rokov </w:t>
      </w:r>
      <w:r w:rsidRPr="007F54F8">
        <w:rPr>
          <w:rFonts w:ascii="Times New Roman" w:eastAsia="Times New Roman" w:hAnsi="Times New Roman" w:cs="Times New Roman"/>
          <w:color w:val="000000"/>
          <w:sz w:val="24"/>
          <w:szCs w:val="24"/>
        </w:rPr>
        <w:t xml:space="preserve">nasledovne:  </w:t>
      </w:r>
    </w:p>
    <w:p w14:paraId="18DAB779" w14:textId="77777777" w:rsidR="007206E3" w:rsidRDefault="007206E3" w:rsidP="00EB704B">
      <w:pPr>
        <w:pStyle w:val="Normlny1"/>
        <w:widowControl w:val="0"/>
        <w:pBdr>
          <w:top w:val="nil"/>
          <w:left w:val="nil"/>
          <w:bottom w:val="nil"/>
          <w:right w:val="nil"/>
          <w:between w:val="nil"/>
        </w:pBdr>
        <w:tabs>
          <w:tab w:val="left" w:pos="9072"/>
        </w:tabs>
        <w:spacing w:before="6" w:line="240" w:lineRule="auto"/>
        <w:ind w:left="567"/>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r>
        <w:rPr>
          <w:rFonts w:ascii="Times New Roman" w:eastAsia="Times New Roman" w:hAnsi="Times New Roman" w:cs="Times New Roman"/>
          <w:b/>
          <w:color w:val="000000"/>
          <w:sz w:val="24"/>
          <w:szCs w:val="24"/>
        </w:rPr>
        <w:t>:</w:t>
      </w:r>
    </w:p>
    <w:p w14:paraId="19BD609F" w14:textId="25C5205E"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jednohrob</w:t>
      </w:r>
      <w:proofErr w:type="spellEnd"/>
      <w:r w:rsidRPr="00EB704B">
        <w:rPr>
          <w:rFonts w:ascii="Times New Roman" w:eastAsia="Times New Roman" w:hAnsi="Times New Roman" w:cs="Times New Roman"/>
          <w:color w:val="000000"/>
          <w:sz w:val="24"/>
          <w:szCs w:val="24"/>
        </w:rPr>
        <w:t xml:space="preserve"> pre dospelých      20 EUR</w:t>
      </w:r>
    </w:p>
    <w:p w14:paraId="11306811" w14:textId="14BF63A1"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dvojhrob</w:t>
      </w:r>
      <w:proofErr w:type="spellEnd"/>
      <w:r w:rsidRPr="00EB704B">
        <w:rPr>
          <w:rFonts w:ascii="Times New Roman" w:eastAsia="Times New Roman" w:hAnsi="Times New Roman" w:cs="Times New Roman"/>
          <w:color w:val="000000"/>
          <w:sz w:val="24"/>
          <w:szCs w:val="24"/>
        </w:rPr>
        <w:t xml:space="preserve"> pre dospelých        33 EUR   </w:t>
      </w:r>
    </w:p>
    <w:p w14:paraId="0914FF6A" w14:textId="1143794A"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detský hrob                             9 EUR    </w:t>
      </w:r>
    </w:p>
    <w:p w14:paraId="05973192" w14:textId="0B6A1667"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urnové miesto                       10 EUR  </w:t>
      </w:r>
    </w:p>
    <w:p w14:paraId="14555A06" w14:textId="7B82C2F1" w:rsidR="007206E3" w:rsidRPr="003062C8"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3062C8">
        <w:rPr>
          <w:rFonts w:ascii="Times New Roman" w:eastAsia="Times New Roman" w:hAnsi="Times New Roman" w:cs="Times New Roman"/>
          <w:color w:val="000000"/>
          <w:sz w:val="24"/>
          <w:szCs w:val="24"/>
        </w:rPr>
        <w:t>kolumbárium                        1</w:t>
      </w:r>
      <w:r w:rsidR="008F5F5C" w:rsidRPr="003062C8">
        <w:rPr>
          <w:rFonts w:ascii="Times New Roman" w:eastAsia="Times New Roman" w:hAnsi="Times New Roman" w:cs="Times New Roman"/>
          <w:color w:val="000000"/>
          <w:sz w:val="24"/>
          <w:szCs w:val="24"/>
        </w:rPr>
        <w:t>2</w:t>
      </w:r>
      <w:r w:rsidR="00914532">
        <w:rPr>
          <w:rFonts w:ascii="Times New Roman" w:eastAsia="Times New Roman" w:hAnsi="Times New Roman" w:cs="Times New Roman"/>
          <w:color w:val="000000"/>
          <w:sz w:val="24"/>
          <w:szCs w:val="24"/>
        </w:rPr>
        <w:t>0</w:t>
      </w:r>
      <w:r w:rsidRPr="003062C8">
        <w:rPr>
          <w:rFonts w:ascii="Times New Roman" w:eastAsia="Times New Roman" w:hAnsi="Times New Roman" w:cs="Times New Roman"/>
          <w:color w:val="000000"/>
          <w:sz w:val="24"/>
          <w:szCs w:val="24"/>
        </w:rPr>
        <w:t xml:space="preserve"> EUR</w:t>
      </w:r>
    </w:p>
    <w:p w14:paraId="296B638F" w14:textId="0DEF8FB0" w:rsidR="007206E3" w:rsidRPr="007F54F8"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Cena nájmu za užívacie právo k hrobu v častiach mesta </w:t>
      </w:r>
      <w:proofErr w:type="spellStart"/>
      <w:r w:rsidRPr="007F54F8">
        <w:rPr>
          <w:rFonts w:ascii="Times New Roman" w:eastAsia="Times New Roman" w:hAnsi="Times New Roman" w:cs="Times New Roman"/>
          <w:color w:val="000000"/>
          <w:sz w:val="24"/>
          <w:szCs w:val="24"/>
        </w:rPr>
        <w:t>Čilistov</w:t>
      </w:r>
      <w:proofErr w:type="spellEnd"/>
      <w:r w:rsidRPr="007F54F8">
        <w:rPr>
          <w:rFonts w:ascii="Times New Roman" w:eastAsia="Times New Roman" w:hAnsi="Times New Roman" w:cs="Times New Roman"/>
          <w:color w:val="000000"/>
          <w:sz w:val="24"/>
          <w:szCs w:val="24"/>
        </w:rPr>
        <w:t xml:space="preserve">, </w:t>
      </w:r>
      <w:proofErr w:type="spellStart"/>
      <w:r w:rsidRPr="007F54F8">
        <w:rPr>
          <w:rFonts w:ascii="Times New Roman" w:eastAsia="Times New Roman" w:hAnsi="Times New Roman" w:cs="Times New Roman"/>
          <w:color w:val="000000"/>
          <w:sz w:val="24"/>
          <w:szCs w:val="24"/>
        </w:rPr>
        <w:t>Kráľovianky</w:t>
      </w:r>
      <w:proofErr w:type="spellEnd"/>
      <w:r w:rsidRPr="007F54F8">
        <w:rPr>
          <w:rFonts w:ascii="Times New Roman" w:eastAsia="Times New Roman" w:hAnsi="Times New Roman" w:cs="Times New Roman"/>
          <w:color w:val="000000"/>
          <w:sz w:val="24"/>
          <w:szCs w:val="24"/>
        </w:rPr>
        <w:t xml:space="preserve"> a Mliečno je   stanovená na 10 rokov nasledovne:  </w:t>
      </w:r>
    </w:p>
    <w:p w14:paraId="17D73473" w14:textId="77777777" w:rsidR="007206E3" w:rsidRDefault="007206E3" w:rsidP="00EB704B">
      <w:pPr>
        <w:pStyle w:val="Normlny1"/>
        <w:widowControl w:val="0"/>
        <w:pBdr>
          <w:top w:val="nil"/>
          <w:left w:val="nil"/>
          <w:bottom w:val="nil"/>
          <w:right w:val="nil"/>
          <w:between w:val="nil"/>
        </w:pBdr>
        <w:tabs>
          <w:tab w:val="left" w:pos="9072"/>
        </w:tabs>
        <w:spacing w:line="240" w:lineRule="auto"/>
        <w:ind w:left="567"/>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p>
    <w:p w14:paraId="3603EEE7" w14:textId="37AF592A"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jednohrob</w:t>
      </w:r>
      <w:proofErr w:type="spellEnd"/>
      <w:r w:rsidRPr="00EB704B">
        <w:rPr>
          <w:rFonts w:ascii="Times New Roman" w:eastAsia="Times New Roman" w:hAnsi="Times New Roman" w:cs="Times New Roman"/>
          <w:color w:val="000000"/>
          <w:sz w:val="24"/>
          <w:szCs w:val="24"/>
        </w:rPr>
        <w:t xml:space="preserve"> pre dospelých   13 EUR</w:t>
      </w:r>
    </w:p>
    <w:p w14:paraId="4FF0E690" w14:textId="504C5197"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dvojhrob</w:t>
      </w:r>
      <w:proofErr w:type="spellEnd"/>
      <w:r w:rsidRPr="00EB704B">
        <w:rPr>
          <w:rFonts w:ascii="Times New Roman" w:eastAsia="Times New Roman" w:hAnsi="Times New Roman" w:cs="Times New Roman"/>
          <w:color w:val="000000"/>
          <w:sz w:val="24"/>
          <w:szCs w:val="24"/>
        </w:rPr>
        <w:t xml:space="preserve"> pre dospelých      22 EUR   </w:t>
      </w:r>
    </w:p>
    <w:p w14:paraId="7E4A4D45" w14:textId="12108F0D"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detský hrob                           9 EUR    </w:t>
      </w:r>
    </w:p>
    <w:p w14:paraId="4CDDBEB1" w14:textId="303C52FD"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urnové miesto                       8 EUR  </w:t>
      </w:r>
    </w:p>
    <w:p w14:paraId="3C4A68BA" w14:textId="2912C49F" w:rsidR="006B00DC" w:rsidRPr="00665255" w:rsidRDefault="006B00DC"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665255">
        <w:rPr>
          <w:rFonts w:ascii="Times New Roman" w:eastAsia="Times New Roman" w:hAnsi="Times New Roman" w:cs="Times New Roman"/>
          <w:color w:val="000000"/>
          <w:sz w:val="24"/>
          <w:szCs w:val="24"/>
        </w:rPr>
        <w:t xml:space="preserve">V prírodnom cintoríne v mestskej časti </w:t>
      </w:r>
      <w:proofErr w:type="spellStart"/>
      <w:r w:rsidRPr="00665255">
        <w:rPr>
          <w:rFonts w:ascii="Times New Roman" w:eastAsia="Times New Roman" w:hAnsi="Times New Roman" w:cs="Times New Roman"/>
          <w:color w:val="000000"/>
          <w:sz w:val="24"/>
          <w:szCs w:val="24"/>
        </w:rPr>
        <w:t>Bučuháza</w:t>
      </w:r>
      <w:proofErr w:type="spellEnd"/>
      <w:r w:rsidRPr="00665255">
        <w:rPr>
          <w:rFonts w:ascii="Times New Roman" w:eastAsia="Times New Roman" w:hAnsi="Times New Roman" w:cs="Times New Roman"/>
          <w:color w:val="000000"/>
          <w:sz w:val="24"/>
          <w:szCs w:val="24"/>
        </w:rPr>
        <w:t xml:space="preserve"> sa nájomné za hrobové miesto neplatí.</w:t>
      </w:r>
    </w:p>
    <w:p w14:paraId="71E95CEC" w14:textId="150A040F" w:rsidR="007206E3" w:rsidRPr="00EB704B"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Správca účtuje za prenájom obradnej miestnosti v Dome smútku (v budove poslednej </w:t>
      </w:r>
      <w:r w:rsidRPr="00EB704B">
        <w:rPr>
          <w:rFonts w:ascii="Times New Roman" w:eastAsia="Times New Roman" w:hAnsi="Times New Roman" w:cs="Times New Roman"/>
          <w:color w:val="000000"/>
          <w:sz w:val="24"/>
          <w:szCs w:val="24"/>
        </w:rPr>
        <w:lastRenderedPageBreak/>
        <w:t xml:space="preserve">rozlúčky)     cenu, ktorá je stanovená v  zmysle zákona č. 18/1996 </w:t>
      </w:r>
      <w:proofErr w:type="spellStart"/>
      <w:r w:rsidRPr="00EB704B">
        <w:rPr>
          <w:rFonts w:ascii="Times New Roman" w:eastAsia="Times New Roman" w:hAnsi="Times New Roman" w:cs="Times New Roman"/>
          <w:color w:val="000000"/>
          <w:sz w:val="24"/>
          <w:szCs w:val="24"/>
        </w:rPr>
        <w:t>Z.z</w:t>
      </w:r>
      <w:proofErr w:type="spellEnd"/>
      <w:r w:rsidRPr="00EB704B">
        <w:rPr>
          <w:rFonts w:ascii="Times New Roman" w:eastAsia="Times New Roman" w:hAnsi="Times New Roman" w:cs="Times New Roman"/>
          <w:color w:val="000000"/>
          <w:sz w:val="24"/>
          <w:szCs w:val="24"/>
        </w:rPr>
        <w:t xml:space="preserve">. o cenách v znení neskorších predpisov.   </w:t>
      </w:r>
    </w:p>
    <w:p w14:paraId="209EB4A9" w14:textId="77C2E13B" w:rsidR="007206E3"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Calibri" w:hAnsi="Times New Roman" w:cs="Times New Roman"/>
          <w:color w:val="000000"/>
          <w:sz w:val="24"/>
          <w:szCs w:val="24"/>
        </w:rPr>
      </w:pPr>
      <w:r w:rsidRPr="00EB704B">
        <w:rPr>
          <w:rFonts w:ascii="Times New Roman" w:eastAsia="Times New Roman" w:hAnsi="Times New Roman" w:cs="Times New Roman"/>
          <w:color w:val="000000"/>
          <w:sz w:val="24"/>
          <w:szCs w:val="24"/>
        </w:rPr>
        <w:t>O cenách služieb správcu je správca povinný informovať na mieste obvyklom na pohrebisku</w:t>
      </w:r>
      <w:r w:rsidRPr="007F54F8">
        <w:rPr>
          <w:rFonts w:ascii="Times New Roman" w:eastAsia="Calibri" w:hAnsi="Times New Roman" w:cs="Times New Roman"/>
          <w:color w:val="000000"/>
          <w:sz w:val="24"/>
          <w:szCs w:val="24"/>
        </w:rPr>
        <w:t xml:space="preserve">.   </w:t>
      </w:r>
    </w:p>
    <w:p w14:paraId="318CB13C" w14:textId="0A47819C" w:rsidR="007206E3" w:rsidRDefault="007206E3" w:rsidP="004D55C0">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19</w:t>
      </w:r>
    </w:p>
    <w:p w14:paraId="7D781D97"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Osobitné ustanovenia k nájmu hrobového miesta </w:t>
      </w:r>
    </w:p>
    <w:p w14:paraId="04141F0C"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 Nájomná zmluva  </w:t>
      </w:r>
    </w:p>
    <w:p w14:paraId="12F7C623" w14:textId="306AB1DB" w:rsidR="007206E3" w:rsidRPr="007F54F8" w:rsidRDefault="007206E3" w:rsidP="005E767C">
      <w:pPr>
        <w:pStyle w:val="Normlny1"/>
        <w:widowControl w:val="0"/>
        <w:numPr>
          <w:ilvl w:val="0"/>
          <w:numId w:val="41"/>
        </w:numPr>
        <w:pBdr>
          <w:top w:val="nil"/>
          <w:left w:val="nil"/>
          <w:bottom w:val="nil"/>
          <w:right w:val="nil"/>
          <w:between w:val="nil"/>
        </w:pBdr>
        <w:tabs>
          <w:tab w:val="left" w:pos="9072"/>
        </w:tabs>
        <w:spacing w:line="231" w:lineRule="auto"/>
        <w:ind w:left="567"/>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Právo užívať hrobové miesto vzniká uzavretím nájomnej zmluvy. Uzavrieť nájomnú zmluvu má právo osoba blízka. Ak je ich viac, prednostné právo na uzavretie zmluvy má ten, ktorý sa prihlásil ako prvý. </w:t>
      </w:r>
      <w:r w:rsidRPr="007F54F8">
        <w:rPr>
          <w:rFonts w:ascii="Times New Roman" w:eastAsia="Calibri" w:hAnsi="Times New Roman" w:cs="Times New Roman"/>
          <w:color w:val="000000"/>
          <w:sz w:val="24"/>
          <w:szCs w:val="24"/>
        </w:rPr>
        <w:t xml:space="preserve">Nájomcom môže byť len fyzická osoba staršia ako 18  rokov. </w:t>
      </w:r>
    </w:p>
    <w:p w14:paraId="4678D7B9" w14:textId="103840A8" w:rsidR="007206E3" w:rsidRDefault="007206E3" w:rsidP="005E767C">
      <w:pPr>
        <w:pStyle w:val="Normlny1"/>
        <w:widowControl w:val="0"/>
        <w:numPr>
          <w:ilvl w:val="0"/>
          <w:numId w:val="41"/>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Uzavretím nájomnej zmluvy prevádzkovateľ pohrebiska prenecháva za nájomné nájomcovi   hrobové miesto na uloženie ľudských pozostatkov alebo ľudských ostatkov. </w:t>
      </w:r>
      <w:r>
        <w:rPr>
          <w:rFonts w:ascii="Times New Roman" w:eastAsia="Times New Roman" w:hAnsi="Times New Roman" w:cs="Times New Roman"/>
          <w:color w:val="000000"/>
          <w:sz w:val="24"/>
          <w:szCs w:val="24"/>
        </w:rPr>
        <w:t>Nájomná zmluva sa uzatvára na dobu neurčitú.</w:t>
      </w:r>
    </w:p>
    <w:p w14:paraId="24F8B817" w14:textId="59152527" w:rsidR="007206E3" w:rsidRPr="007F54F8" w:rsidRDefault="007206E3" w:rsidP="005E767C">
      <w:pPr>
        <w:pStyle w:val="Normlny1"/>
        <w:widowControl w:val="0"/>
        <w:numPr>
          <w:ilvl w:val="0"/>
          <w:numId w:val="41"/>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Nájomca je povinný zaplatiť nájomné u hrobov najmenej na 10 rokov a u osobitnej hrobky najmenej na 20 rokov</w:t>
      </w:r>
      <w:r>
        <w:rPr>
          <w:rFonts w:ascii="Times New Roman" w:eastAsia="Times New Roman" w:hAnsi="Times New Roman" w:cs="Times New Roman"/>
          <w:color w:val="000000"/>
          <w:sz w:val="24"/>
          <w:szCs w:val="24"/>
        </w:rPr>
        <w:t>, s opciou na ďalších 10 rokov</w:t>
      </w:r>
      <w:r w:rsidRPr="007F54F8">
        <w:rPr>
          <w:rFonts w:ascii="Times New Roman" w:eastAsia="Times New Roman" w:hAnsi="Times New Roman" w:cs="Times New Roman"/>
          <w:color w:val="000000"/>
          <w:sz w:val="24"/>
          <w:szCs w:val="24"/>
        </w:rPr>
        <w:t xml:space="preserve">.  </w:t>
      </w:r>
    </w:p>
    <w:p w14:paraId="74BB02B3" w14:textId="1B3F24E2" w:rsidR="007206E3" w:rsidRDefault="007206E3" w:rsidP="005E767C">
      <w:pPr>
        <w:pStyle w:val="Normlny1"/>
        <w:widowControl w:val="0"/>
        <w:numPr>
          <w:ilvl w:val="0"/>
          <w:numId w:val="41"/>
        </w:numPr>
        <w:pBdr>
          <w:top w:val="nil"/>
          <w:left w:val="nil"/>
          <w:bottom w:val="nil"/>
          <w:right w:val="nil"/>
          <w:between w:val="nil"/>
        </w:pBdr>
        <w:tabs>
          <w:tab w:val="left" w:pos="9072"/>
        </w:tabs>
        <w:spacing w:before="6"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Uzatvorením zmluvy nájomca nenadobúda vlastnícke právo k tomuto hrobovému miestu.</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Vlastníctvom nájomcu môže byť len príslušenstvo hrobu, ak ho nájomca vybudoval na vlastné náklady. Nájomca nie je oprávnený dať hrobové miesto do podnájmu.  </w:t>
      </w:r>
    </w:p>
    <w:p w14:paraId="14D7FD1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II. Prechod práv k nájmu hrobového miesta </w:t>
      </w:r>
    </w:p>
    <w:p w14:paraId="3D14D5D0" w14:textId="2364DC04"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V prípade uloženia zomrelej osoby do existujúceho hrobu preukáže nájomca nájom hrobu  nájomnou zmluvou, v krajnom prípade potvrdením o zaplatení. Pri úmrtí nájomcu prechádza právo  na dedičov, resp.  na osobu  určenú na základe dohody pozostalých. Ak je  dedičov viac a nepríde k dohode, prednostné právo na  uzavretie zmluvy má ten z dedičov, ktorý sa prihlásil ako prvý.   </w:t>
      </w:r>
    </w:p>
    <w:p w14:paraId="635B5577" w14:textId="734710F7"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Pôvodní nájomcovia hrobov nie sú oprávnení previesť nájom hrobov na iné osoby, s</w:t>
      </w:r>
      <w:r>
        <w:rPr>
          <w:rFonts w:ascii="Times New Roman" w:eastAsia="Calibri" w:hAnsi="Times New Roman" w:cs="Times New Roman"/>
          <w:color w:val="000000"/>
          <w:sz w:val="24"/>
          <w:szCs w:val="24"/>
        </w:rPr>
        <w:t> </w:t>
      </w:r>
      <w:r w:rsidRPr="007F54F8">
        <w:rPr>
          <w:rFonts w:ascii="Times New Roman" w:eastAsia="Calibri" w:hAnsi="Times New Roman" w:cs="Times New Roman"/>
          <w:color w:val="000000"/>
          <w:sz w:val="24"/>
          <w:szCs w:val="24"/>
        </w:rPr>
        <w:t>výnimkou</w:t>
      </w:r>
      <w:r>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 xml:space="preserve">blízkych osôb. Prechod zmluvného vzťahu z nájomnej zmluvy, na osobitnú odôvodnenú žiadosť nájomcu, môže byť dohodnutý iba so súhlasom správcu. Správca zapíše nového nájomcu do evidencie a uzatvorí s ním novú zmluvu o nájme hrobového miesta.    </w:t>
      </w:r>
    </w:p>
    <w:p w14:paraId="41EAAC51" w14:textId="0862CD91"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3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V prípade zmeny mena na náhrobku je každý z nájomcov povinný oznámiť túto skutočnosť   správcovi. Je to potrebné pre zmenu v evidencii hrobových miest.  </w:t>
      </w:r>
    </w:p>
    <w:p w14:paraId="62E18374" w14:textId="5174F4A3" w:rsidR="007206E3"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Po úmrtí nájomcu, ak tento má byť uložený do hrobu, ktorého bol nájomcom, zabezpečí správca úhradu nájomného na tleciu dobu od osoby, ktorá je obstarávateľom pohrebu zomretého nájomcu. Ak žiaden z dedičov zomretého nájomcu alebo iná osoba nepožiada o uzavretie nájomnej zmluvy k predmetnému hrobovému miestu, zostáva toto hrobové miesto počas tlecej doby bez nájomcu.  </w:t>
      </w:r>
    </w:p>
    <w:p w14:paraId="5288386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III</w:t>
      </w:r>
      <w:r w:rsidRPr="007F54F8">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b/>
          <w:color w:val="000000"/>
          <w:sz w:val="24"/>
          <w:szCs w:val="24"/>
        </w:rPr>
        <w:t xml:space="preserve">Zánik práva k hrobovému miestu  </w:t>
      </w:r>
    </w:p>
    <w:p w14:paraId="4EE85581" w14:textId="6C07266F" w:rsidR="007206E3" w:rsidRPr="007F54F8"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Právo k hrobovému miestu zanikne , ak:   </w:t>
      </w:r>
    </w:p>
    <w:p w14:paraId="422520DC" w14:textId="1CC627AC" w:rsidR="007206E3" w:rsidRDefault="007206E3" w:rsidP="005E767C">
      <w:pPr>
        <w:pStyle w:val="Normlny1"/>
        <w:widowControl w:val="0"/>
        <w:numPr>
          <w:ilvl w:val="0"/>
          <w:numId w:val="44"/>
        </w:numPr>
        <w:pBdr>
          <w:top w:val="nil"/>
          <w:left w:val="nil"/>
          <w:bottom w:val="nil"/>
          <w:right w:val="nil"/>
          <w:between w:val="nil"/>
        </w:pBdr>
        <w:tabs>
          <w:tab w:val="left" w:pos="9072"/>
        </w:tabs>
        <w:spacing w:before="12" w:line="243"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závažné okolnosti na pohrebisku  znemožňujú trvanie nájmu  hrobového miesta,       </w:t>
      </w:r>
    </w:p>
    <w:p w14:paraId="256A8073" w14:textId="2C10B27E" w:rsidR="007206E3" w:rsidRPr="007F54F8" w:rsidRDefault="007206E3" w:rsidP="005E767C">
      <w:pPr>
        <w:pStyle w:val="Normlny1"/>
        <w:widowControl w:val="0"/>
        <w:numPr>
          <w:ilvl w:val="0"/>
          <w:numId w:val="44"/>
        </w:numPr>
        <w:pBdr>
          <w:top w:val="nil"/>
          <w:left w:val="nil"/>
          <w:bottom w:val="nil"/>
          <w:right w:val="nil"/>
          <w:between w:val="nil"/>
        </w:pBdr>
        <w:tabs>
          <w:tab w:val="left" w:pos="9072"/>
        </w:tabs>
        <w:spacing w:before="12" w:line="243"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sa pohrebisko zruší, </w:t>
      </w:r>
    </w:p>
    <w:p w14:paraId="01CE7E2B" w14:textId="179C5761" w:rsidR="007206E3" w:rsidRPr="007F54F8" w:rsidRDefault="007206E3" w:rsidP="005E767C">
      <w:pPr>
        <w:pStyle w:val="Normlny1"/>
        <w:widowControl w:val="0"/>
        <w:numPr>
          <w:ilvl w:val="0"/>
          <w:numId w:val="44"/>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sa nájomca písomne vzdá práva k hrobu , </w:t>
      </w:r>
    </w:p>
    <w:p w14:paraId="69CAE88C" w14:textId="63D0E247" w:rsidR="007206E3" w:rsidRDefault="007206E3" w:rsidP="005E767C">
      <w:pPr>
        <w:pStyle w:val="Normlny1"/>
        <w:widowControl w:val="0"/>
        <w:numPr>
          <w:ilvl w:val="0"/>
          <w:numId w:val="44"/>
        </w:numPr>
        <w:pBdr>
          <w:top w:val="nil"/>
          <w:left w:val="nil"/>
          <w:bottom w:val="nil"/>
          <w:right w:val="nil"/>
          <w:between w:val="nil"/>
        </w:pBdr>
        <w:tabs>
          <w:tab w:val="left" w:pos="9072"/>
        </w:tabs>
        <w:spacing w:before="12" w:line="244"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nájomca ani po upozornení nezaplatil nájomné za užívanie hrobového miesta.   </w:t>
      </w:r>
    </w:p>
    <w:p w14:paraId="28483428" w14:textId="3F0CF953" w:rsidR="007206E3"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Ak prevádzkovateľ  pohrebiska vypovie nájomnú zmluvu z dôvodov uvedených v ods. 1 písm. a) a b) je povinný výpoveď nájomnej zmluvy doručiť nájomcovi  najmenej tri mesiace predo dňom,   keď sa má hrobové miesto zrušiť; ak mu nie je známa adresa nájomcu alebo sídlo nájomcu, uverejní  túto informáciu na mieste obvyklom na pohrebisku, resp. umiestni oznámenie na hrob. </w:t>
      </w:r>
    </w:p>
    <w:p w14:paraId="75059F38" w14:textId="0643B383" w:rsidR="007206E3"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prevádzkovateľ pohrebiska vypovie nájomnú zmluvu z dôvodov uvede</w:t>
      </w:r>
      <w:r>
        <w:rPr>
          <w:rFonts w:ascii="Times New Roman" w:eastAsia="Calibri" w:hAnsi="Times New Roman" w:cs="Times New Roman"/>
          <w:color w:val="000000"/>
          <w:sz w:val="24"/>
          <w:szCs w:val="24"/>
        </w:rPr>
        <w:t xml:space="preserve">ných v ods. 1 písm. a),b), </w:t>
      </w:r>
      <w:r w:rsidRPr="007F54F8">
        <w:rPr>
          <w:rFonts w:ascii="Times New Roman" w:eastAsia="Calibri" w:hAnsi="Times New Roman" w:cs="Times New Roman"/>
          <w:color w:val="000000"/>
          <w:sz w:val="24"/>
          <w:szCs w:val="24"/>
        </w:rPr>
        <w:t xml:space="preserve"> musí so súhlasom nájomcu zabezpečiť iné hrobové miesto na vlastné náklady </w:t>
      </w:r>
      <w:r w:rsidRPr="007F54F8">
        <w:rPr>
          <w:rFonts w:ascii="Times New Roman" w:eastAsia="Calibri" w:hAnsi="Times New Roman" w:cs="Times New Roman"/>
          <w:color w:val="000000"/>
          <w:sz w:val="24"/>
          <w:szCs w:val="24"/>
        </w:rPr>
        <w:lastRenderedPageBreak/>
        <w:t xml:space="preserve">a preložiť ľudské  ostatky vrátane príslušenstva hrobu na nové hrobové miesto. </w:t>
      </w:r>
    </w:p>
    <w:p w14:paraId="4849AF12" w14:textId="4FE1B784" w:rsidR="007206E3" w:rsidRDefault="007206E3" w:rsidP="00CC347B">
      <w:pPr>
        <w:pStyle w:val="Normlny1"/>
        <w:widowControl w:val="0"/>
        <w:pBdr>
          <w:top w:val="nil"/>
          <w:left w:val="nil"/>
          <w:bottom w:val="nil"/>
          <w:right w:val="nil"/>
          <w:between w:val="nil"/>
        </w:pBdr>
        <w:tabs>
          <w:tab w:val="left" w:pos="9072"/>
        </w:tabs>
        <w:spacing w:before="254" w:line="239" w:lineRule="auto"/>
        <w:ind w:firstLine="4"/>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IV. Zánik práva k hrobovému miestu z dôvodu neplatenia nájomného  </w:t>
      </w:r>
    </w:p>
    <w:p w14:paraId="4DCE2286" w14:textId="1B364A8D" w:rsidR="007206E3" w:rsidRDefault="007206E3" w:rsidP="005E767C">
      <w:pPr>
        <w:pStyle w:val="Normlny1"/>
        <w:widowControl w:val="0"/>
        <w:numPr>
          <w:ilvl w:val="0"/>
          <w:numId w:val="45"/>
        </w:numPr>
        <w:pBdr>
          <w:top w:val="nil"/>
          <w:left w:val="nil"/>
          <w:bottom w:val="nil"/>
          <w:right w:val="nil"/>
          <w:between w:val="nil"/>
        </w:pBdr>
        <w:tabs>
          <w:tab w:val="left" w:pos="9072"/>
        </w:tabs>
        <w:spacing w:line="239" w:lineRule="auto"/>
        <w:ind w:left="567"/>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Prevádzkovateľ pohrebiska je povinný vopred upozorniť nájomcu, že uplynie lehota, na   ktorú je nájomné zaplatené, najneskôr tri mesiace pred uplynutím tejto lehoty.</w:t>
      </w:r>
      <w:r w:rsidRPr="007F54F8">
        <w:rPr>
          <w:rFonts w:ascii="Times New Roman" w:eastAsia="Calibri" w:hAnsi="Times New Roman" w:cs="Times New Roman"/>
          <w:color w:val="000000"/>
          <w:sz w:val="24"/>
          <w:szCs w:val="24"/>
        </w:rPr>
        <w:t xml:space="preserve">   </w:t>
      </w:r>
    </w:p>
    <w:p w14:paraId="780F587A" w14:textId="13992B46" w:rsidR="007206E3" w:rsidRPr="007F54F8" w:rsidRDefault="007206E3" w:rsidP="005E767C">
      <w:pPr>
        <w:pStyle w:val="Normlny1"/>
        <w:widowControl w:val="0"/>
        <w:numPr>
          <w:ilvl w:val="0"/>
          <w:numId w:val="45"/>
        </w:numPr>
        <w:pBdr>
          <w:top w:val="nil"/>
          <w:left w:val="nil"/>
          <w:bottom w:val="nil"/>
          <w:right w:val="nil"/>
          <w:between w:val="nil"/>
        </w:pBdr>
        <w:tabs>
          <w:tab w:val="left" w:pos="9072"/>
        </w:tabs>
        <w:spacing w:line="239"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nájomca včas nezaplatí nájomné, prevádzkovateľ  pohrebiska vypovie nájomnú zmluvu .     Prevádzkovateľ  pohrebiska je povinný výpoveď doručiť nájomcovi na</w:t>
      </w:r>
      <w:r>
        <w:rPr>
          <w:rFonts w:ascii="Times New Roman" w:eastAsia="Calibri" w:hAnsi="Times New Roman" w:cs="Times New Roman"/>
          <w:color w:val="000000"/>
          <w:sz w:val="24"/>
          <w:szCs w:val="24"/>
        </w:rPr>
        <w:t xml:space="preserve">jneskôr do dvoch mesiacov   </w:t>
      </w:r>
      <w:r w:rsidRPr="007F54F8">
        <w:rPr>
          <w:rFonts w:ascii="Times New Roman" w:eastAsia="Calibri" w:hAnsi="Times New Roman" w:cs="Times New Roman"/>
          <w:color w:val="000000"/>
          <w:sz w:val="24"/>
          <w:szCs w:val="24"/>
        </w:rPr>
        <w:t>po uplynutí   lehoty, na ktorú bolo nájomné zaplatené. Výpovedná lehota, uplynie  do jedného roka  odo dňa doručenia výpovede, ak nájomca je známy. Prevádzkovateľ zároveň vyzve nájomcu, aby najneskôr   do tejto lehoty odstránil z hrobového miesta príslušenstvo hrobu; ak ho v tejto lehote neodstráni, po  uplynutí výpovednej lehoty ho prevádzkovateľ pohrebiska odstráni a uloží na náklad</w:t>
      </w:r>
      <w:r>
        <w:rPr>
          <w:rFonts w:ascii="Times New Roman" w:eastAsia="Calibri" w:hAnsi="Times New Roman" w:cs="Times New Roman"/>
          <w:color w:val="000000"/>
          <w:sz w:val="24"/>
          <w:szCs w:val="24"/>
        </w:rPr>
        <w:t>y</w:t>
      </w:r>
      <w:r w:rsidRPr="007F54F8">
        <w:rPr>
          <w:rFonts w:ascii="Times New Roman" w:eastAsia="Calibri" w:hAnsi="Times New Roman" w:cs="Times New Roman"/>
          <w:color w:val="000000"/>
          <w:sz w:val="24"/>
          <w:szCs w:val="24"/>
        </w:rPr>
        <w:t xml:space="preserve">  a nebezpečenstvo nájomcu. </w:t>
      </w:r>
    </w:p>
    <w:p w14:paraId="7FC22C70" w14:textId="7BE2A6D1" w:rsidR="007206E3" w:rsidRDefault="007206E3" w:rsidP="005E767C">
      <w:pPr>
        <w:pStyle w:val="Normlny1"/>
        <w:widowControl w:val="0"/>
        <w:numPr>
          <w:ilvl w:val="0"/>
          <w:numId w:val="45"/>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prevádzkovateľ pohrebiska vypovie zmluvu z dôvodu neplatenia nájomného a nájomca nie je</w:t>
      </w:r>
      <w:r>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známy, uverejní výpoveď nájomnej zmluvy na miestne obvyklom na pohrebisku a na hrobe. Výpovedná lehota  uplynie tri roky odo dňa, odkedy nebolo nájomné zaplatené. Prevádzkovateľ pohrebiska  ponechá   po túto lehotu príslušenstvo hrobu na hrobovom mieste s označením, že ide o trojročné uloženie,  počas ktorého sa nájomca môže prihlásiť; po uply</w:t>
      </w:r>
      <w:r>
        <w:rPr>
          <w:rFonts w:ascii="Times New Roman" w:eastAsia="Calibri" w:hAnsi="Times New Roman" w:cs="Times New Roman"/>
          <w:color w:val="000000"/>
          <w:sz w:val="24"/>
          <w:szCs w:val="24"/>
        </w:rPr>
        <w:t xml:space="preserve">nutí výpovednej lehoty sa   </w:t>
      </w:r>
      <w:r w:rsidRPr="007F54F8">
        <w:rPr>
          <w:rFonts w:ascii="Times New Roman" w:eastAsia="Calibri" w:hAnsi="Times New Roman" w:cs="Times New Roman"/>
          <w:color w:val="000000"/>
          <w:sz w:val="24"/>
          <w:szCs w:val="24"/>
        </w:rPr>
        <w:t xml:space="preserve">príslušenstvo považuje   za opustenú vec. </w:t>
      </w:r>
    </w:p>
    <w:p w14:paraId="5F42295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Calibri" w:hAnsi="Times New Roman" w:cs="Times New Roman"/>
          <w:b/>
          <w:color w:val="000000"/>
          <w:sz w:val="24"/>
          <w:szCs w:val="24"/>
        </w:rPr>
      </w:pPr>
      <w:r w:rsidRPr="007F54F8">
        <w:rPr>
          <w:rFonts w:ascii="Times New Roman" w:eastAsia="Calibri" w:hAnsi="Times New Roman" w:cs="Times New Roman"/>
          <w:b/>
          <w:color w:val="000000"/>
          <w:sz w:val="24"/>
          <w:szCs w:val="24"/>
        </w:rPr>
        <w:t xml:space="preserve">V. Likvidácia hrobového miesta   </w:t>
      </w:r>
    </w:p>
    <w:p w14:paraId="083881A4" w14:textId="40FE7D8F"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K likvidácii hrobu môže dôjsť:   </w:t>
      </w:r>
    </w:p>
    <w:p w14:paraId="7AD2294C" w14:textId="7BDA7660" w:rsidR="007206E3" w:rsidRPr="007F54F8" w:rsidRDefault="007206E3" w:rsidP="005E767C">
      <w:pPr>
        <w:pStyle w:val="Normlny1"/>
        <w:widowControl w:val="0"/>
        <w:numPr>
          <w:ilvl w:val="1"/>
          <w:numId w:val="47"/>
        </w:numPr>
        <w:pBdr>
          <w:top w:val="nil"/>
          <w:left w:val="nil"/>
          <w:bottom w:val="nil"/>
          <w:right w:val="nil"/>
          <w:between w:val="nil"/>
        </w:pBdr>
        <w:tabs>
          <w:tab w:val="left" w:pos="9072"/>
        </w:tabs>
        <w:spacing w:line="230" w:lineRule="auto"/>
        <w:ind w:left="851"/>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odstúpením od zmluvy, na základe dohody správcu s nájomcom hrobového </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miesta o   dobrovoľnom vzdaní sa hrobu alebo  </w:t>
      </w:r>
    </w:p>
    <w:p w14:paraId="6B8735B4" w14:textId="151A5C4C" w:rsidR="007206E3" w:rsidRPr="007F54F8" w:rsidRDefault="007206E3" w:rsidP="005E767C">
      <w:pPr>
        <w:pStyle w:val="Normlny1"/>
        <w:widowControl w:val="0"/>
        <w:numPr>
          <w:ilvl w:val="1"/>
          <w:numId w:val="47"/>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po zániku nájmu.  </w:t>
      </w:r>
    </w:p>
    <w:p w14:paraId="3D242637" w14:textId="53483DEC"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Protokol o likvidácii hrobu obsahuje identifikačné údaje nájomcu, označenie hrobového miesta, popis vonkajšej úpravy hrobu, prípadne náhrobku a spôsob, akým sa s náhrobkom naloží.   </w:t>
      </w:r>
    </w:p>
    <w:p w14:paraId="2EDACE25" w14:textId="3EFF3610"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Podmienky likvidácie hrobu:   </w:t>
      </w:r>
    </w:p>
    <w:p w14:paraId="1B2323D5" w14:textId="2B95DBB3" w:rsidR="007206E3" w:rsidRPr="007F54F8" w:rsidRDefault="007206E3" w:rsidP="005E767C">
      <w:pPr>
        <w:pStyle w:val="Normlny1"/>
        <w:widowControl w:val="0"/>
        <w:numPr>
          <w:ilvl w:val="1"/>
          <w:numId w:val="48"/>
        </w:numPr>
        <w:pBdr>
          <w:top w:val="nil"/>
          <w:left w:val="nil"/>
          <w:bottom w:val="nil"/>
          <w:right w:val="nil"/>
          <w:between w:val="nil"/>
        </w:pBdr>
        <w:tabs>
          <w:tab w:val="left" w:pos="9072"/>
        </w:tabs>
        <w:spacing w:line="240"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K likvidácii hrobu nesmie dôjsť pred uplynutím tlecej doby.   </w:t>
      </w:r>
    </w:p>
    <w:p w14:paraId="2E22534F" w14:textId="2F1A2504" w:rsidR="007206E3" w:rsidRPr="007F54F8" w:rsidRDefault="007206E3" w:rsidP="005E767C">
      <w:pPr>
        <w:pStyle w:val="Normlny1"/>
        <w:widowControl w:val="0"/>
        <w:numPr>
          <w:ilvl w:val="1"/>
          <w:numId w:val="48"/>
        </w:numPr>
        <w:pBdr>
          <w:top w:val="nil"/>
          <w:left w:val="nil"/>
          <w:bottom w:val="nil"/>
          <w:right w:val="nil"/>
          <w:between w:val="nil"/>
        </w:pBdr>
        <w:tabs>
          <w:tab w:val="left" w:pos="9072"/>
        </w:tabs>
        <w:spacing w:line="244"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Likvidáciu hrobu vykoná správca, po odsúhlasení príslušnou poverenou komisiou mesta.   S náhrobnými kameňmi, prípadne inými súčasťami hrobu bude naložené s prihliadnutím na  historickú alebo umeleckú hodnotu, kvalitu a životnosť materiálu. O likvidácii hrobu sa spíše  „Protokol o likvidácii hrobu“.   </w:t>
      </w:r>
    </w:p>
    <w:p w14:paraId="75E2C8A0" w14:textId="38BABC12"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Hroby a</w:t>
      </w:r>
      <w:r>
        <w:rPr>
          <w:rFonts w:ascii="Times New Roman" w:eastAsia="Calibri" w:hAnsi="Times New Roman" w:cs="Times New Roman"/>
          <w:color w:val="000000"/>
          <w:sz w:val="24"/>
          <w:szCs w:val="24"/>
        </w:rPr>
        <w:t xml:space="preserve"> hrobky</w:t>
      </w:r>
      <w:r w:rsidRPr="007F54F8">
        <w:rPr>
          <w:rFonts w:ascii="Times New Roman" w:eastAsia="Calibri" w:hAnsi="Times New Roman" w:cs="Times New Roman"/>
          <w:color w:val="000000"/>
          <w:sz w:val="24"/>
          <w:szCs w:val="24"/>
        </w:rPr>
        <w:t xml:space="preserve">, ktoré </w:t>
      </w:r>
      <w:r>
        <w:rPr>
          <w:rFonts w:ascii="Times New Roman" w:eastAsia="Calibri" w:hAnsi="Times New Roman" w:cs="Times New Roman"/>
          <w:color w:val="000000"/>
          <w:sz w:val="24"/>
          <w:szCs w:val="24"/>
        </w:rPr>
        <w:t>sú evidované v zozname pamätihodností mesta, sa môžu zrušiť len po predchádzajúcom súhlase mesta</w:t>
      </w:r>
      <w:r w:rsidRPr="007F54F8">
        <w:rPr>
          <w:rFonts w:ascii="Times New Roman" w:eastAsia="Calibri" w:hAnsi="Times New Roman" w:cs="Times New Roman"/>
          <w:color w:val="000000"/>
          <w:sz w:val="24"/>
          <w:szCs w:val="24"/>
        </w:rPr>
        <w:t xml:space="preserve">.   </w:t>
      </w:r>
    </w:p>
    <w:p w14:paraId="1837948B" w14:textId="3B3037DE"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Ostatky a urny sa po zániku práva k miestu ponechajú na pôvodnom mieste alebo sa uložia do zeme na inom vyhradenom mieste alebo sa spopolnia a popol sa ihneď na vyhradenom mieste  zmieša so zemou.   </w:t>
      </w:r>
    </w:p>
    <w:p w14:paraId="274A5A0F" w14:textId="14B133DC" w:rsidR="007206E3"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Po zániku práva k miestu, pri inej likvidácii miesta, alebo i v priebehu dohodnutého nájmu je nájomca povinný preukázať, na žiadosť správcu, vlastníctvo k</w:t>
      </w:r>
      <w:r>
        <w:rPr>
          <w:rFonts w:ascii="Times New Roman" w:eastAsia="Calibri" w:hAnsi="Times New Roman" w:cs="Times New Roman"/>
          <w:color w:val="000000"/>
          <w:sz w:val="24"/>
          <w:szCs w:val="24"/>
        </w:rPr>
        <w:t xml:space="preserve"> náhrobnému kameňu, prípadne inému </w:t>
      </w:r>
      <w:r w:rsidRPr="007F54F8">
        <w:rPr>
          <w:rFonts w:ascii="Times New Roman" w:eastAsia="Calibri" w:hAnsi="Times New Roman" w:cs="Times New Roman"/>
          <w:color w:val="000000"/>
          <w:sz w:val="24"/>
          <w:szCs w:val="24"/>
        </w:rPr>
        <w:t>majetku</w:t>
      </w:r>
      <w:r>
        <w:rPr>
          <w:rFonts w:ascii="Times New Roman" w:eastAsia="Calibri" w:hAnsi="Times New Roman" w:cs="Times New Roman"/>
          <w:color w:val="000000"/>
          <w:sz w:val="24"/>
          <w:szCs w:val="24"/>
        </w:rPr>
        <w:t xml:space="preserve"> tvoriaceho súčasť hrobu</w:t>
      </w:r>
      <w:r w:rsidRPr="007F54F8">
        <w:rPr>
          <w:rFonts w:ascii="Times New Roman" w:eastAsia="Calibri" w:hAnsi="Times New Roman" w:cs="Times New Roman"/>
          <w:color w:val="000000"/>
          <w:sz w:val="24"/>
          <w:szCs w:val="24"/>
        </w:rPr>
        <w:t>, a to písomným dokladom (kúpa, výstavba, dedičské konanie atď.).  </w:t>
      </w:r>
    </w:p>
    <w:p w14:paraId="5C412595" w14:textId="77777777" w:rsidR="007206E3"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20</w:t>
      </w:r>
    </w:p>
    <w:p w14:paraId="4A4BAD5B"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Spoločné ustanovenia</w:t>
      </w:r>
    </w:p>
    <w:p w14:paraId="2768E09A" w14:textId="771F5132" w:rsidR="007206E3" w:rsidRPr="007F54F8" w:rsidRDefault="007206E3" w:rsidP="005E767C">
      <w:pPr>
        <w:pStyle w:val="Normlny1"/>
        <w:widowControl w:val="0"/>
        <w:numPr>
          <w:ilvl w:val="0"/>
          <w:numId w:val="49"/>
        </w:numPr>
        <w:pBdr>
          <w:top w:val="nil"/>
          <w:left w:val="nil"/>
          <w:bottom w:val="nil"/>
          <w:right w:val="nil"/>
          <w:between w:val="nil"/>
        </w:pBdr>
        <w:tabs>
          <w:tab w:val="left" w:pos="9072"/>
        </w:tabs>
        <w:spacing w:before="240" w:line="240" w:lineRule="auto"/>
        <w:ind w:left="567" w:hanging="35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Tento prevádzkový poriadok je záväzný pre správcu, pre všetkých návštevníkov pohrebísk, pre osoby vykonávajúce údržbárske práce na pohrebiskách, pre pohrebné služby aj pre účastníkov pohrebu.  </w:t>
      </w:r>
    </w:p>
    <w:p w14:paraId="7D7D3D5F" w14:textId="624458FE" w:rsidR="007206E3" w:rsidRPr="007F54F8" w:rsidRDefault="007206E3" w:rsidP="005E767C">
      <w:pPr>
        <w:pStyle w:val="Normlny1"/>
        <w:widowControl w:val="0"/>
        <w:numPr>
          <w:ilvl w:val="0"/>
          <w:numId w:val="4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Vo veciach, ktoré tento prevádzkový poriadok neupravuje, platia ustanovenia zákona o   pohrebníctve.  </w:t>
      </w:r>
    </w:p>
    <w:p w14:paraId="48A86603" w14:textId="482272EF" w:rsidR="007206E3" w:rsidRDefault="007206E3" w:rsidP="005E767C">
      <w:pPr>
        <w:pStyle w:val="Normlny1"/>
        <w:widowControl w:val="0"/>
        <w:numPr>
          <w:ilvl w:val="0"/>
          <w:numId w:val="4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Dohľad nad dodržiavaním a kontrolu dodržiavania tohto prevádzkového poriadku </w:t>
      </w:r>
      <w:r w:rsidRPr="007F54F8">
        <w:rPr>
          <w:rFonts w:ascii="Times New Roman" w:eastAsia="Times New Roman" w:hAnsi="Times New Roman" w:cs="Times New Roman"/>
          <w:color w:val="000000"/>
          <w:sz w:val="24"/>
          <w:szCs w:val="24"/>
        </w:rPr>
        <w:lastRenderedPageBreak/>
        <w:t xml:space="preserve">vykonávajú správca, Mesto Šamorín prostredníctvom mestskej polície a poverených zamestnancov. </w:t>
      </w:r>
    </w:p>
    <w:p w14:paraId="7F5E6EB5" w14:textId="77777777" w:rsidR="007206E3" w:rsidRPr="007F54F8" w:rsidRDefault="007206E3" w:rsidP="00CC347B">
      <w:pPr>
        <w:pStyle w:val="Normlny1"/>
        <w:widowControl w:val="0"/>
        <w:pBdr>
          <w:top w:val="nil"/>
          <w:left w:val="nil"/>
          <w:bottom w:val="nil"/>
          <w:right w:val="nil"/>
          <w:between w:val="nil"/>
        </w:pBdr>
        <w:tabs>
          <w:tab w:val="left" w:pos="9072"/>
        </w:tabs>
        <w:spacing w:before="264" w:line="240" w:lineRule="auto"/>
        <w:ind w:firstLine="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21</w:t>
      </w:r>
    </w:p>
    <w:p w14:paraId="64CA0BFD"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Záverečné ustanovenie  </w:t>
      </w:r>
    </w:p>
    <w:p w14:paraId="363ADB07"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4" w:lineRule="auto"/>
        <w:ind w:firstLine="709"/>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Tento prevádzkový poriadok nadobúda účinnosť 15-tym dňom odo dňa vyhlásenia všeobecne  záväzného nariadenia</w:t>
      </w:r>
      <w:r>
        <w:rPr>
          <w:rFonts w:ascii="Times New Roman" w:eastAsia="Times New Roman" w:hAnsi="Times New Roman" w:cs="Times New Roman"/>
          <w:color w:val="000000"/>
          <w:sz w:val="24"/>
          <w:szCs w:val="24"/>
        </w:rPr>
        <w:t>,</w:t>
      </w:r>
      <w:r w:rsidRPr="007F54F8">
        <w:rPr>
          <w:rFonts w:ascii="Times New Roman" w:eastAsia="Times New Roman" w:hAnsi="Times New Roman" w:cs="Times New Roman"/>
          <w:color w:val="000000"/>
          <w:sz w:val="24"/>
          <w:szCs w:val="24"/>
        </w:rPr>
        <w:t xml:space="preserve"> ktorým sa schvaľuje Prevádzkový poriadok pohrebísk na území  mesta Šamorín.  </w:t>
      </w:r>
    </w:p>
    <w:p w14:paraId="7E4E8B0B" w14:textId="02844531" w:rsidR="007206E3" w:rsidRDefault="007206E3" w:rsidP="00EB704B">
      <w:pPr>
        <w:pStyle w:val="Normlny1"/>
        <w:widowControl w:val="0"/>
        <w:pBdr>
          <w:top w:val="nil"/>
          <w:left w:val="nil"/>
          <w:bottom w:val="nil"/>
          <w:right w:val="nil"/>
          <w:between w:val="nil"/>
        </w:pBdr>
        <w:tabs>
          <w:tab w:val="left" w:pos="9072"/>
        </w:tabs>
        <w:spacing w:before="1200" w:line="228" w:lineRule="auto"/>
        <w:ind w:left="567"/>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Jozef Nagy, </w:t>
      </w:r>
      <w:r>
        <w:rPr>
          <w:rFonts w:ascii="Times New Roman" w:eastAsia="Times New Roman" w:hAnsi="Times New Roman" w:cs="Times New Roman"/>
          <w:color w:val="000000"/>
          <w:sz w:val="24"/>
          <w:szCs w:val="24"/>
        </w:rPr>
        <w:t xml:space="preserve">                                                                      </w:t>
      </w:r>
      <w:r w:rsidR="00264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Csaba </w:t>
      </w:r>
      <w:proofErr w:type="spellStart"/>
      <w:r>
        <w:rPr>
          <w:rFonts w:ascii="Times New Roman" w:eastAsia="Times New Roman" w:hAnsi="Times New Roman" w:cs="Times New Roman"/>
          <w:color w:val="000000"/>
          <w:sz w:val="24"/>
          <w:szCs w:val="24"/>
        </w:rPr>
        <w:t>Orosz</w:t>
      </w:r>
      <w:proofErr w:type="spellEnd"/>
    </w:p>
    <w:p w14:paraId="26392101" w14:textId="7487C1F4" w:rsidR="007206E3" w:rsidRDefault="007206E3" w:rsidP="00CC347B">
      <w:pPr>
        <w:pStyle w:val="Normlny1"/>
        <w:widowControl w:val="0"/>
        <w:pBdr>
          <w:top w:val="nil"/>
          <w:left w:val="nil"/>
          <w:bottom w:val="nil"/>
          <w:right w:val="nil"/>
          <w:between w:val="nil"/>
        </w:pBdr>
        <w:tabs>
          <w:tab w:val="left" w:pos="9072"/>
        </w:tabs>
        <w:spacing w:line="229" w:lineRule="auto"/>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AREA Šamorín </w:t>
      </w:r>
      <w:proofErr w:type="spellStart"/>
      <w:r w:rsidRPr="007F54F8">
        <w:rPr>
          <w:rFonts w:ascii="Times New Roman" w:eastAsia="Times New Roman" w:hAnsi="Times New Roman" w:cs="Times New Roman"/>
          <w:color w:val="000000"/>
          <w:sz w:val="24"/>
          <w:szCs w:val="24"/>
        </w:rPr>
        <w:t>s.r.o</w:t>
      </w:r>
      <w:proofErr w:type="spellEnd"/>
      <w:r w:rsidRPr="007F54F8">
        <w:rPr>
          <w:rFonts w:ascii="Times New Roman" w:eastAsia="Times New Roman" w:hAnsi="Times New Roman" w:cs="Times New Roman"/>
          <w:color w:val="000000"/>
          <w:sz w:val="24"/>
          <w:szCs w:val="24"/>
        </w:rPr>
        <w:t xml:space="preserve">., v. r. </w:t>
      </w:r>
      <w:r>
        <w:rPr>
          <w:rFonts w:ascii="Times New Roman" w:eastAsia="Times New Roman" w:hAnsi="Times New Roman" w:cs="Times New Roman"/>
          <w:color w:val="000000"/>
          <w:sz w:val="24"/>
          <w:szCs w:val="24"/>
        </w:rPr>
        <w:t xml:space="preserve">                                            </w:t>
      </w:r>
      <w:r w:rsidR="00264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B70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primátor mesta </w:t>
      </w:r>
    </w:p>
    <w:p w14:paraId="78B3EE83" w14:textId="77777777" w:rsidR="007206E3" w:rsidRPr="007F54F8" w:rsidRDefault="007206E3" w:rsidP="00CC347B">
      <w:pPr>
        <w:pStyle w:val="Normlny1"/>
        <w:widowControl w:val="0"/>
        <w:pBdr>
          <w:top w:val="nil"/>
          <w:left w:val="nil"/>
          <w:bottom w:val="nil"/>
          <w:right w:val="nil"/>
          <w:between w:val="nil"/>
        </w:pBdr>
        <w:tabs>
          <w:tab w:val="left" w:pos="9072"/>
        </w:tabs>
        <w:spacing w:line="229"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p</w:t>
      </w:r>
      <w:r w:rsidRPr="007F54F8">
        <w:rPr>
          <w:rFonts w:ascii="Times New Roman" w:eastAsia="Times New Roman" w:hAnsi="Times New Roman" w:cs="Times New Roman"/>
          <w:color w:val="000000"/>
          <w:sz w:val="24"/>
          <w:szCs w:val="24"/>
        </w:rPr>
        <w:t>revádzkovateľ pohrebísk</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  </w:t>
      </w:r>
    </w:p>
    <w:p w14:paraId="4C3F1E61" w14:textId="081D5DA2" w:rsidR="006B11FE" w:rsidRDefault="006B11FE" w:rsidP="00CC347B">
      <w:pPr>
        <w:tabs>
          <w:tab w:val="left" w:pos="9072"/>
        </w:tabs>
        <w:jc w:val="center"/>
        <w:rPr>
          <w:rFonts w:eastAsia="Calibri"/>
          <w:b/>
          <w:bCs/>
          <w:lang w:eastAsia="en-US"/>
        </w:rPr>
      </w:pPr>
    </w:p>
    <w:sectPr w:rsidR="006B11FE" w:rsidSect="00DB40EF">
      <w:footerReference w:type="default" r:id="rId8"/>
      <w:headerReference w:type="first" r:id="rId9"/>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F9A5" w14:textId="77777777" w:rsidR="00B936B4" w:rsidRDefault="00B936B4">
      <w:r>
        <w:separator/>
      </w:r>
    </w:p>
  </w:endnote>
  <w:endnote w:type="continuationSeparator" w:id="0">
    <w:p w14:paraId="4DF74A96" w14:textId="77777777" w:rsidR="00B936B4" w:rsidRDefault="00B9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D4CD" w14:textId="36D80048" w:rsidR="00DB40EF" w:rsidRDefault="0098650A">
    <w:pPr>
      <w:pStyle w:val="Pta"/>
      <w:jc w:val="right"/>
    </w:pPr>
    <w:r>
      <w:fldChar w:fldCharType="begin"/>
    </w:r>
    <w:r>
      <w:instrText xml:space="preserve"> PAGE   \* MERGEFORMAT </w:instrText>
    </w:r>
    <w:r>
      <w:fldChar w:fldCharType="separate"/>
    </w:r>
    <w:r w:rsidR="00F14C46">
      <w:rPr>
        <w:noProof/>
      </w:rPr>
      <w:t>13</w:t>
    </w:r>
    <w:r>
      <w:rPr>
        <w:noProof/>
      </w:rPr>
      <w:fldChar w:fldCharType="end"/>
    </w:r>
  </w:p>
  <w:p w14:paraId="13528B73" w14:textId="77777777" w:rsidR="00DB40EF" w:rsidRDefault="00DB40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A8ACA" w14:textId="77777777" w:rsidR="00B936B4" w:rsidRDefault="00B936B4">
      <w:r>
        <w:separator/>
      </w:r>
    </w:p>
  </w:footnote>
  <w:footnote w:type="continuationSeparator" w:id="0">
    <w:p w14:paraId="75785ADB" w14:textId="77777777" w:rsidR="00B936B4" w:rsidRDefault="00B9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F21E" w14:textId="7F4540E9" w:rsidR="001A20BB" w:rsidRPr="001A20BB" w:rsidRDefault="001A20BB" w:rsidP="001A20BB">
    <w:pPr>
      <w:tabs>
        <w:tab w:val="center" w:pos="4536"/>
        <w:tab w:val="right" w:pos="9072"/>
      </w:tabs>
      <w:ind w:left="1701"/>
      <w:rPr>
        <w:rFonts w:ascii="Arial" w:hAnsi="Arial"/>
        <w:i/>
        <w:sz w:val="36"/>
        <w:szCs w:val="20"/>
      </w:rPr>
    </w:pPr>
    <w:r w:rsidRPr="001A20BB">
      <w:rPr>
        <w:noProof/>
      </w:rPr>
      <w:drawing>
        <wp:anchor distT="0" distB="0" distL="114300" distR="114300" simplePos="0" relativeHeight="251659264" behindDoc="1" locked="0" layoutInCell="0" allowOverlap="1" wp14:anchorId="1ED82082" wp14:editId="46DE5BAF">
          <wp:simplePos x="0" y="0"/>
          <wp:positionH relativeFrom="column">
            <wp:posOffset>-361950</wp:posOffset>
          </wp:positionH>
          <wp:positionV relativeFrom="paragraph">
            <wp:posOffset>8890</wp:posOffset>
          </wp:positionV>
          <wp:extent cx="1143000" cy="1371600"/>
          <wp:effectExtent l="0" t="0" r="0" b="0"/>
          <wp:wrapSquare wrapText="bothSides"/>
          <wp:docPr id="2"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pic:spPr>
              </pic:pic>
            </a:graphicData>
          </a:graphic>
          <wp14:sizeRelH relativeFrom="page">
            <wp14:pctWidth>0</wp14:pctWidth>
          </wp14:sizeRelH>
          <wp14:sizeRelV relativeFrom="page">
            <wp14:pctHeight>0</wp14:pctHeight>
          </wp14:sizeRelV>
        </wp:anchor>
      </w:drawing>
    </w:r>
    <w:r w:rsidRPr="001A20BB">
      <w:rPr>
        <w:rFonts w:ascii="Arial" w:hAnsi="Arial"/>
        <w:i/>
        <w:sz w:val="36"/>
        <w:szCs w:val="20"/>
      </w:rPr>
      <w:t>MESTO ŠAMORÍN - SOMORJA VÁROS</w:t>
    </w:r>
  </w:p>
  <w:p w14:paraId="5DCD3746" w14:textId="77777777" w:rsidR="001A20BB" w:rsidRPr="001A20BB" w:rsidRDefault="001A20BB" w:rsidP="001A20BB">
    <w:pPr>
      <w:tabs>
        <w:tab w:val="center" w:pos="4536"/>
        <w:tab w:val="right" w:pos="9072"/>
      </w:tabs>
      <w:spacing w:before="120"/>
      <w:ind w:left="1701"/>
      <w:jc w:val="center"/>
      <w:rPr>
        <w:rFonts w:ascii="Arial" w:hAnsi="Arial"/>
        <w:i/>
        <w:sz w:val="28"/>
        <w:szCs w:val="20"/>
      </w:rPr>
    </w:pPr>
    <w:r w:rsidRPr="001A20BB">
      <w:rPr>
        <w:rFonts w:ascii="Arial" w:hAnsi="Arial"/>
        <w:i/>
        <w:sz w:val="28"/>
        <w:szCs w:val="20"/>
      </w:rPr>
      <w:t xml:space="preserve">Mestský úrad - </w:t>
    </w:r>
    <w:proofErr w:type="spellStart"/>
    <w:r w:rsidRPr="001A20BB">
      <w:rPr>
        <w:rFonts w:ascii="Arial" w:hAnsi="Arial"/>
        <w:i/>
        <w:sz w:val="28"/>
        <w:szCs w:val="20"/>
      </w:rPr>
      <w:t>Városi</w:t>
    </w:r>
    <w:proofErr w:type="spellEnd"/>
    <w:r w:rsidRPr="001A20BB">
      <w:rPr>
        <w:rFonts w:ascii="Arial" w:hAnsi="Arial"/>
        <w:i/>
        <w:sz w:val="28"/>
        <w:szCs w:val="20"/>
      </w:rPr>
      <w:t xml:space="preserve"> </w:t>
    </w:r>
    <w:proofErr w:type="spellStart"/>
    <w:r w:rsidRPr="001A20BB">
      <w:rPr>
        <w:rFonts w:ascii="Arial" w:hAnsi="Arial"/>
        <w:i/>
        <w:sz w:val="28"/>
        <w:szCs w:val="20"/>
      </w:rPr>
      <w:t>hivatal</w:t>
    </w:r>
    <w:proofErr w:type="spellEnd"/>
  </w:p>
  <w:p w14:paraId="24CE521F" w14:textId="77777777" w:rsidR="001A20BB" w:rsidRPr="001A20BB" w:rsidRDefault="001A20BB" w:rsidP="001A20BB">
    <w:pPr>
      <w:tabs>
        <w:tab w:val="center" w:pos="4536"/>
        <w:tab w:val="right" w:pos="9072"/>
      </w:tabs>
      <w:spacing w:before="120"/>
      <w:ind w:left="1701"/>
      <w:jc w:val="center"/>
      <w:rPr>
        <w:rFonts w:ascii="Arial" w:hAnsi="Arial"/>
        <w:i/>
        <w:szCs w:val="20"/>
      </w:rPr>
    </w:pPr>
    <w:r w:rsidRPr="001A20BB">
      <w:rPr>
        <w:rFonts w:ascii="Arial" w:hAnsi="Arial"/>
        <w:i/>
        <w:szCs w:val="20"/>
      </w:rPr>
      <w:t xml:space="preserve">Hlavná 37 - </w:t>
    </w:r>
    <w:proofErr w:type="spellStart"/>
    <w:r w:rsidRPr="001A20BB">
      <w:rPr>
        <w:rFonts w:ascii="Arial" w:hAnsi="Arial"/>
        <w:i/>
        <w:szCs w:val="20"/>
      </w:rPr>
      <w:t>Fő</w:t>
    </w:r>
    <w:proofErr w:type="spellEnd"/>
    <w:r w:rsidRPr="001A20BB">
      <w:rPr>
        <w:rFonts w:ascii="Arial" w:hAnsi="Arial"/>
        <w:i/>
        <w:szCs w:val="20"/>
      </w:rPr>
      <w:t xml:space="preserve"> </w:t>
    </w:r>
    <w:proofErr w:type="spellStart"/>
    <w:r w:rsidRPr="001A20BB">
      <w:rPr>
        <w:rFonts w:ascii="Arial" w:hAnsi="Arial"/>
        <w:i/>
        <w:szCs w:val="20"/>
      </w:rPr>
      <w:t>utca</w:t>
    </w:r>
    <w:proofErr w:type="spellEnd"/>
    <w:r w:rsidRPr="001A20BB">
      <w:rPr>
        <w:rFonts w:ascii="Arial" w:hAnsi="Arial"/>
        <w:i/>
        <w:szCs w:val="20"/>
      </w:rPr>
      <w:t xml:space="preserve"> 37</w:t>
    </w:r>
  </w:p>
  <w:p w14:paraId="1A313300" w14:textId="5C0BC806" w:rsidR="001A20BB" w:rsidRDefault="001A20BB" w:rsidP="001A20BB">
    <w:pPr>
      <w:tabs>
        <w:tab w:val="center" w:pos="4536"/>
        <w:tab w:val="right" w:pos="9072"/>
      </w:tabs>
      <w:rPr>
        <w:rFonts w:ascii="Arial" w:hAnsi="Arial"/>
        <w:i/>
        <w:szCs w:val="20"/>
      </w:rPr>
    </w:pPr>
    <w:r w:rsidRPr="001A20BB">
      <w:rPr>
        <w:rFonts w:ascii="Arial" w:hAnsi="Arial"/>
        <w:i/>
        <w:szCs w:val="20"/>
      </w:rPr>
      <w:tab/>
      <w:t xml:space="preserve">                    931 01 Šamorín - 931 01 </w:t>
    </w:r>
    <w:proofErr w:type="spellStart"/>
    <w:r w:rsidRPr="001A20BB">
      <w:rPr>
        <w:rFonts w:ascii="Arial" w:hAnsi="Arial"/>
        <w:i/>
        <w:szCs w:val="20"/>
      </w:rPr>
      <w:t>Somorja</w:t>
    </w:r>
    <w:proofErr w:type="spellEnd"/>
  </w:p>
  <w:p w14:paraId="4B057163" w14:textId="27A56EA6" w:rsidR="001A20BB" w:rsidRDefault="001A20BB" w:rsidP="001A20BB">
    <w:pPr>
      <w:tabs>
        <w:tab w:val="center" w:pos="4536"/>
        <w:tab w:val="right" w:pos="9072"/>
      </w:tabs>
      <w:rPr>
        <w:rFonts w:ascii="Arial" w:hAnsi="Arial"/>
        <w:szCs w:val="20"/>
      </w:rPr>
    </w:pPr>
  </w:p>
  <w:p w14:paraId="10929732" w14:textId="2FC52361" w:rsidR="001A20BB" w:rsidRDefault="001A20BB" w:rsidP="001A20BB">
    <w:pPr>
      <w:tabs>
        <w:tab w:val="center" w:pos="4536"/>
        <w:tab w:val="right" w:pos="9072"/>
      </w:tabs>
      <w:rPr>
        <w:rFonts w:ascii="Arial" w:hAnsi="Arial"/>
        <w:szCs w:val="20"/>
      </w:rPr>
    </w:pPr>
  </w:p>
  <w:p w14:paraId="1D980C94" w14:textId="77777777" w:rsidR="001A20BB" w:rsidRDefault="001A20B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7DE"/>
    <w:multiLevelType w:val="hybridMultilevel"/>
    <w:tmpl w:val="B1D480A2"/>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1" w15:restartNumberingAfterBreak="0">
    <w:nsid w:val="043C2C54"/>
    <w:multiLevelType w:val="hybridMultilevel"/>
    <w:tmpl w:val="B6FC6462"/>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2" w15:restartNumberingAfterBreak="0">
    <w:nsid w:val="069411EF"/>
    <w:multiLevelType w:val="hybridMultilevel"/>
    <w:tmpl w:val="61A09786"/>
    <w:lvl w:ilvl="0" w:tplc="506C9434">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016869"/>
    <w:multiLevelType w:val="hybridMultilevel"/>
    <w:tmpl w:val="D554B06C"/>
    <w:lvl w:ilvl="0" w:tplc="924C0F42">
      <w:start w:val="1"/>
      <w:numFmt w:val="decimal"/>
      <w:lvlText w:val="%1."/>
      <w:lvlJc w:val="left"/>
      <w:pPr>
        <w:ind w:left="737"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73CE3"/>
    <w:multiLevelType w:val="hybridMultilevel"/>
    <w:tmpl w:val="FC9EEF6E"/>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094D6ED7"/>
    <w:multiLevelType w:val="hybridMultilevel"/>
    <w:tmpl w:val="095C8A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AC4E19"/>
    <w:multiLevelType w:val="hybridMultilevel"/>
    <w:tmpl w:val="A2D420AC"/>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7" w15:restartNumberingAfterBreak="0">
    <w:nsid w:val="0AF633D7"/>
    <w:multiLevelType w:val="hybridMultilevel"/>
    <w:tmpl w:val="11FE84D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0D6F031D"/>
    <w:multiLevelType w:val="hybridMultilevel"/>
    <w:tmpl w:val="C2BAEEC6"/>
    <w:lvl w:ilvl="0" w:tplc="EBACC936">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0DEF2AC7"/>
    <w:multiLevelType w:val="hybridMultilevel"/>
    <w:tmpl w:val="B76634B6"/>
    <w:lvl w:ilvl="0" w:tplc="FDDA53F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141540"/>
    <w:multiLevelType w:val="hybridMultilevel"/>
    <w:tmpl w:val="F8C41E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C60A26"/>
    <w:multiLevelType w:val="hybridMultilevel"/>
    <w:tmpl w:val="2A9AD9B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8F496F"/>
    <w:multiLevelType w:val="hybridMultilevel"/>
    <w:tmpl w:val="FC609E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9E7C55"/>
    <w:multiLevelType w:val="hybridMultilevel"/>
    <w:tmpl w:val="B6DC967C"/>
    <w:lvl w:ilvl="0" w:tplc="99AAA214">
      <w:start w:val="1"/>
      <w:numFmt w:val="decimal"/>
      <w:lvlText w:val="%1."/>
      <w:lvlJc w:val="left"/>
      <w:pPr>
        <w:ind w:left="1068" w:hanging="360"/>
      </w:pPr>
      <w:rPr>
        <w:i w:val="0"/>
        <w:iCs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4" w15:restartNumberingAfterBreak="0">
    <w:nsid w:val="1A322C6E"/>
    <w:multiLevelType w:val="hybridMultilevel"/>
    <w:tmpl w:val="4FDADA00"/>
    <w:lvl w:ilvl="0" w:tplc="FCCE2198">
      <w:start w:val="1"/>
      <w:numFmt w:val="decimal"/>
      <w:lvlText w:val="%1."/>
      <w:lvlJc w:val="left"/>
      <w:pPr>
        <w:ind w:left="7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1D23D2"/>
    <w:multiLevelType w:val="hybridMultilevel"/>
    <w:tmpl w:val="6546BB3A"/>
    <w:lvl w:ilvl="0" w:tplc="041B0017">
      <w:start w:val="1"/>
      <w:numFmt w:val="lowerLetter"/>
      <w:lvlText w:val="%1)"/>
      <w:lvlJc w:val="left"/>
      <w:pPr>
        <w:ind w:left="736" w:hanging="360"/>
      </w:pPr>
    </w:lvl>
    <w:lvl w:ilvl="1" w:tplc="041B0017">
      <w:start w:val="1"/>
      <w:numFmt w:val="lowerLetter"/>
      <w:lvlText w:val="%2)"/>
      <w:lvlJc w:val="left"/>
      <w:pPr>
        <w:ind w:left="1456" w:hanging="360"/>
      </w:pPr>
    </w:lvl>
    <w:lvl w:ilvl="2" w:tplc="041B001B" w:tentative="1">
      <w:start w:val="1"/>
      <w:numFmt w:val="lowerRoman"/>
      <w:lvlText w:val="%3."/>
      <w:lvlJc w:val="right"/>
      <w:pPr>
        <w:ind w:left="2176" w:hanging="180"/>
      </w:pPr>
    </w:lvl>
    <w:lvl w:ilvl="3" w:tplc="041B000F" w:tentative="1">
      <w:start w:val="1"/>
      <w:numFmt w:val="decimal"/>
      <w:lvlText w:val="%4."/>
      <w:lvlJc w:val="left"/>
      <w:pPr>
        <w:ind w:left="2896" w:hanging="360"/>
      </w:pPr>
    </w:lvl>
    <w:lvl w:ilvl="4" w:tplc="041B0019" w:tentative="1">
      <w:start w:val="1"/>
      <w:numFmt w:val="lowerLetter"/>
      <w:lvlText w:val="%5."/>
      <w:lvlJc w:val="left"/>
      <w:pPr>
        <w:ind w:left="3616" w:hanging="360"/>
      </w:pPr>
    </w:lvl>
    <w:lvl w:ilvl="5" w:tplc="041B001B" w:tentative="1">
      <w:start w:val="1"/>
      <w:numFmt w:val="lowerRoman"/>
      <w:lvlText w:val="%6."/>
      <w:lvlJc w:val="right"/>
      <w:pPr>
        <w:ind w:left="4336" w:hanging="180"/>
      </w:pPr>
    </w:lvl>
    <w:lvl w:ilvl="6" w:tplc="041B000F" w:tentative="1">
      <w:start w:val="1"/>
      <w:numFmt w:val="decimal"/>
      <w:lvlText w:val="%7."/>
      <w:lvlJc w:val="left"/>
      <w:pPr>
        <w:ind w:left="5056" w:hanging="360"/>
      </w:pPr>
    </w:lvl>
    <w:lvl w:ilvl="7" w:tplc="041B0019" w:tentative="1">
      <w:start w:val="1"/>
      <w:numFmt w:val="lowerLetter"/>
      <w:lvlText w:val="%8."/>
      <w:lvlJc w:val="left"/>
      <w:pPr>
        <w:ind w:left="5776" w:hanging="360"/>
      </w:pPr>
    </w:lvl>
    <w:lvl w:ilvl="8" w:tplc="041B001B" w:tentative="1">
      <w:start w:val="1"/>
      <w:numFmt w:val="lowerRoman"/>
      <w:lvlText w:val="%9."/>
      <w:lvlJc w:val="right"/>
      <w:pPr>
        <w:ind w:left="6496" w:hanging="180"/>
      </w:pPr>
    </w:lvl>
  </w:abstractNum>
  <w:abstractNum w:abstractNumId="16" w15:restartNumberingAfterBreak="0">
    <w:nsid w:val="1EE3126E"/>
    <w:multiLevelType w:val="hybridMultilevel"/>
    <w:tmpl w:val="956CB412"/>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17" w15:restartNumberingAfterBreak="0">
    <w:nsid w:val="22C35E00"/>
    <w:multiLevelType w:val="hybridMultilevel"/>
    <w:tmpl w:val="ED62825A"/>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18" w15:restartNumberingAfterBreak="0">
    <w:nsid w:val="245A4FB9"/>
    <w:multiLevelType w:val="hybridMultilevel"/>
    <w:tmpl w:val="6F4AC7C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7076612"/>
    <w:multiLevelType w:val="hybridMultilevel"/>
    <w:tmpl w:val="0C2EBAF0"/>
    <w:lvl w:ilvl="0" w:tplc="3880D950">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B36F33"/>
    <w:multiLevelType w:val="hybridMultilevel"/>
    <w:tmpl w:val="6B0645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C502FC"/>
    <w:multiLevelType w:val="hybridMultilevel"/>
    <w:tmpl w:val="7038973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3C1F4A"/>
    <w:multiLevelType w:val="hybridMultilevel"/>
    <w:tmpl w:val="354299B0"/>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23" w15:restartNumberingAfterBreak="0">
    <w:nsid w:val="35332AF6"/>
    <w:multiLevelType w:val="hybridMultilevel"/>
    <w:tmpl w:val="C80646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CE624E"/>
    <w:multiLevelType w:val="hybridMultilevel"/>
    <w:tmpl w:val="50F07CA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3C3A23"/>
    <w:multiLevelType w:val="hybridMultilevel"/>
    <w:tmpl w:val="2752BD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5C500C"/>
    <w:multiLevelType w:val="hybridMultilevel"/>
    <w:tmpl w:val="2AFC6F30"/>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38A13A22"/>
    <w:multiLevelType w:val="hybridMultilevel"/>
    <w:tmpl w:val="DD2C7A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1A2841"/>
    <w:multiLevelType w:val="hybridMultilevel"/>
    <w:tmpl w:val="F36ABB10"/>
    <w:lvl w:ilvl="0" w:tplc="1A6ADD90">
      <w:start w:val="1"/>
      <w:numFmt w:val="decimal"/>
      <w:lvlText w:val="%1."/>
      <w:lvlJc w:val="left"/>
      <w:pPr>
        <w:ind w:left="7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F18428E"/>
    <w:multiLevelType w:val="hybridMultilevel"/>
    <w:tmpl w:val="03C4E6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F7370B6"/>
    <w:multiLevelType w:val="hybridMultilevel"/>
    <w:tmpl w:val="7E4834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D273AA"/>
    <w:multiLevelType w:val="hybridMultilevel"/>
    <w:tmpl w:val="17B60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2710E11"/>
    <w:multiLevelType w:val="hybridMultilevel"/>
    <w:tmpl w:val="936629D4"/>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5927FC1"/>
    <w:multiLevelType w:val="hybridMultilevel"/>
    <w:tmpl w:val="C354FA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29730B"/>
    <w:multiLevelType w:val="hybridMultilevel"/>
    <w:tmpl w:val="F3FED6BA"/>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35" w15:restartNumberingAfterBreak="0">
    <w:nsid w:val="5D0F4776"/>
    <w:multiLevelType w:val="hybridMultilevel"/>
    <w:tmpl w:val="80DE52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F81A1D"/>
    <w:multiLevelType w:val="hybridMultilevel"/>
    <w:tmpl w:val="DE1207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835C47"/>
    <w:multiLevelType w:val="hybridMultilevel"/>
    <w:tmpl w:val="98D0FFC6"/>
    <w:lvl w:ilvl="0" w:tplc="85D24C8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8F2AF8"/>
    <w:multiLevelType w:val="hybridMultilevel"/>
    <w:tmpl w:val="18723D16"/>
    <w:lvl w:ilvl="0" w:tplc="02B08538">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9" w15:restartNumberingAfterBreak="0">
    <w:nsid w:val="608C13A8"/>
    <w:multiLevelType w:val="hybridMultilevel"/>
    <w:tmpl w:val="283A7E46"/>
    <w:lvl w:ilvl="0" w:tplc="B55C2F44">
      <w:start w:val="1"/>
      <w:numFmt w:val="decimal"/>
      <w:lvlText w:val="%1."/>
      <w:lvlJc w:val="left"/>
      <w:pPr>
        <w:ind w:left="737" w:hanging="360"/>
      </w:pPr>
      <w:rPr>
        <w:rFonts w:hint="default"/>
      </w:rPr>
    </w:lvl>
    <w:lvl w:ilvl="1" w:tplc="BAA042B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B224F3"/>
    <w:multiLevelType w:val="hybridMultilevel"/>
    <w:tmpl w:val="8BBE7298"/>
    <w:lvl w:ilvl="0" w:tplc="F55EB9E8">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2CB4B8B"/>
    <w:multiLevelType w:val="hybridMultilevel"/>
    <w:tmpl w:val="9E3610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2ED6EE6"/>
    <w:multiLevelType w:val="hybridMultilevel"/>
    <w:tmpl w:val="92987AE8"/>
    <w:lvl w:ilvl="0" w:tplc="8B28FE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CE596C"/>
    <w:multiLevelType w:val="hybridMultilevel"/>
    <w:tmpl w:val="A820664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6034452"/>
    <w:multiLevelType w:val="hybridMultilevel"/>
    <w:tmpl w:val="81C4B364"/>
    <w:lvl w:ilvl="0" w:tplc="97C2623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66504E6"/>
    <w:multiLevelType w:val="hybridMultilevel"/>
    <w:tmpl w:val="1712908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6AB15497"/>
    <w:multiLevelType w:val="hybridMultilevel"/>
    <w:tmpl w:val="F10AB314"/>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7" w15:restartNumberingAfterBreak="0">
    <w:nsid w:val="6BA26880"/>
    <w:multiLevelType w:val="hybridMultilevel"/>
    <w:tmpl w:val="9D76368C"/>
    <w:lvl w:ilvl="0" w:tplc="7862E710">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50141F"/>
    <w:multiLevelType w:val="hybridMultilevel"/>
    <w:tmpl w:val="3BC8D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AB0ED8"/>
    <w:multiLevelType w:val="hybridMultilevel"/>
    <w:tmpl w:val="3642CE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68A534B"/>
    <w:multiLevelType w:val="hybridMultilevel"/>
    <w:tmpl w:val="485ED5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84134EF"/>
    <w:multiLevelType w:val="hybridMultilevel"/>
    <w:tmpl w:val="C9B846B4"/>
    <w:lvl w:ilvl="0" w:tplc="041B0017">
      <w:start w:val="1"/>
      <w:numFmt w:val="lowerLetter"/>
      <w:lvlText w:val="%1)"/>
      <w:lvlJc w:val="left"/>
      <w:pPr>
        <w:ind w:left="2007" w:hanging="360"/>
      </w:pPr>
    </w:lvl>
    <w:lvl w:ilvl="1" w:tplc="041B0019">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52" w15:restartNumberingAfterBreak="0">
    <w:nsid w:val="7A097DF5"/>
    <w:multiLevelType w:val="hybridMultilevel"/>
    <w:tmpl w:val="0220CDF0"/>
    <w:lvl w:ilvl="0" w:tplc="FF702DC2">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C663728"/>
    <w:multiLevelType w:val="hybridMultilevel"/>
    <w:tmpl w:val="E776385A"/>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54" w15:restartNumberingAfterBreak="0">
    <w:nsid w:val="7C6B7A90"/>
    <w:multiLevelType w:val="hybridMultilevel"/>
    <w:tmpl w:val="57361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30"/>
  </w:num>
  <w:num w:numId="5">
    <w:abstractNumId w:val="34"/>
  </w:num>
  <w:num w:numId="6">
    <w:abstractNumId w:val="52"/>
  </w:num>
  <w:num w:numId="7">
    <w:abstractNumId w:val="4"/>
  </w:num>
  <w:num w:numId="8">
    <w:abstractNumId w:val="37"/>
  </w:num>
  <w:num w:numId="9">
    <w:abstractNumId w:val="35"/>
  </w:num>
  <w:num w:numId="10">
    <w:abstractNumId w:val="49"/>
  </w:num>
  <w:num w:numId="11">
    <w:abstractNumId w:val="47"/>
  </w:num>
  <w:num w:numId="12">
    <w:abstractNumId w:val="9"/>
  </w:num>
  <w:num w:numId="13">
    <w:abstractNumId w:val="3"/>
  </w:num>
  <w:num w:numId="14">
    <w:abstractNumId w:val="33"/>
  </w:num>
  <w:num w:numId="15">
    <w:abstractNumId w:val="39"/>
  </w:num>
  <w:num w:numId="16">
    <w:abstractNumId w:val="48"/>
  </w:num>
  <w:num w:numId="17">
    <w:abstractNumId w:val="24"/>
  </w:num>
  <w:num w:numId="18">
    <w:abstractNumId w:val="2"/>
  </w:num>
  <w:num w:numId="19">
    <w:abstractNumId w:val="44"/>
  </w:num>
  <w:num w:numId="20">
    <w:abstractNumId w:val="19"/>
  </w:num>
  <w:num w:numId="21">
    <w:abstractNumId w:val="15"/>
  </w:num>
  <w:num w:numId="22">
    <w:abstractNumId w:val="12"/>
  </w:num>
  <w:num w:numId="23">
    <w:abstractNumId w:val="7"/>
  </w:num>
  <w:num w:numId="24">
    <w:abstractNumId w:val="18"/>
  </w:num>
  <w:num w:numId="25">
    <w:abstractNumId w:val="32"/>
  </w:num>
  <w:num w:numId="26">
    <w:abstractNumId w:val="26"/>
  </w:num>
  <w:num w:numId="27">
    <w:abstractNumId w:val="16"/>
  </w:num>
  <w:num w:numId="28">
    <w:abstractNumId w:val="28"/>
  </w:num>
  <w:num w:numId="29">
    <w:abstractNumId w:val="51"/>
  </w:num>
  <w:num w:numId="30">
    <w:abstractNumId w:val="11"/>
  </w:num>
  <w:num w:numId="31">
    <w:abstractNumId w:val="14"/>
  </w:num>
  <w:num w:numId="32">
    <w:abstractNumId w:val="21"/>
  </w:num>
  <w:num w:numId="33">
    <w:abstractNumId w:val="45"/>
  </w:num>
  <w:num w:numId="34">
    <w:abstractNumId w:val="0"/>
  </w:num>
  <w:num w:numId="35">
    <w:abstractNumId w:val="20"/>
  </w:num>
  <w:num w:numId="36">
    <w:abstractNumId w:val="10"/>
  </w:num>
  <w:num w:numId="37">
    <w:abstractNumId w:val="43"/>
  </w:num>
  <w:num w:numId="38">
    <w:abstractNumId w:val="42"/>
  </w:num>
  <w:num w:numId="39">
    <w:abstractNumId w:val="31"/>
  </w:num>
  <w:num w:numId="40">
    <w:abstractNumId w:val="41"/>
  </w:num>
  <w:num w:numId="41">
    <w:abstractNumId w:val="25"/>
  </w:num>
  <w:num w:numId="42">
    <w:abstractNumId w:val="29"/>
  </w:num>
  <w:num w:numId="43">
    <w:abstractNumId w:val="54"/>
  </w:num>
  <w:num w:numId="44">
    <w:abstractNumId w:val="36"/>
  </w:num>
  <w:num w:numId="45">
    <w:abstractNumId w:val="5"/>
  </w:num>
  <w:num w:numId="46">
    <w:abstractNumId w:val="27"/>
  </w:num>
  <w:num w:numId="47">
    <w:abstractNumId w:val="23"/>
  </w:num>
  <w:num w:numId="48">
    <w:abstractNumId w:val="50"/>
  </w:num>
  <w:num w:numId="49">
    <w:abstractNumId w:val="2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3B"/>
    <w:rsid w:val="000168B0"/>
    <w:rsid w:val="00031DBA"/>
    <w:rsid w:val="00044340"/>
    <w:rsid w:val="00064E1B"/>
    <w:rsid w:val="00080DAB"/>
    <w:rsid w:val="00095283"/>
    <w:rsid w:val="000976FB"/>
    <w:rsid w:val="000F1A46"/>
    <w:rsid w:val="001437EE"/>
    <w:rsid w:val="0014768C"/>
    <w:rsid w:val="0019763B"/>
    <w:rsid w:val="001A20BB"/>
    <w:rsid w:val="001C625E"/>
    <w:rsid w:val="001D0610"/>
    <w:rsid w:val="001E24BD"/>
    <w:rsid w:val="002344A9"/>
    <w:rsid w:val="00251365"/>
    <w:rsid w:val="002523C4"/>
    <w:rsid w:val="00256C77"/>
    <w:rsid w:val="00264A4F"/>
    <w:rsid w:val="002B53FD"/>
    <w:rsid w:val="002E2297"/>
    <w:rsid w:val="003062C8"/>
    <w:rsid w:val="003600A2"/>
    <w:rsid w:val="003D5AA5"/>
    <w:rsid w:val="003E2D62"/>
    <w:rsid w:val="00403F50"/>
    <w:rsid w:val="004557F3"/>
    <w:rsid w:val="00461C0F"/>
    <w:rsid w:val="00496BCA"/>
    <w:rsid w:val="004D55C0"/>
    <w:rsid w:val="004E0211"/>
    <w:rsid w:val="004F10FE"/>
    <w:rsid w:val="004F43D3"/>
    <w:rsid w:val="00565D97"/>
    <w:rsid w:val="0057651A"/>
    <w:rsid w:val="00577037"/>
    <w:rsid w:val="00592220"/>
    <w:rsid w:val="005A5DA8"/>
    <w:rsid w:val="005E4884"/>
    <w:rsid w:val="005E767C"/>
    <w:rsid w:val="005F014B"/>
    <w:rsid w:val="006522A4"/>
    <w:rsid w:val="00665255"/>
    <w:rsid w:val="0067555B"/>
    <w:rsid w:val="006B00DC"/>
    <w:rsid w:val="006B11FE"/>
    <w:rsid w:val="006F021A"/>
    <w:rsid w:val="006F3B15"/>
    <w:rsid w:val="007206E3"/>
    <w:rsid w:val="007238D2"/>
    <w:rsid w:val="00725FC2"/>
    <w:rsid w:val="00760152"/>
    <w:rsid w:val="00777C1D"/>
    <w:rsid w:val="007E2502"/>
    <w:rsid w:val="008036F7"/>
    <w:rsid w:val="008271BE"/>
    <w:rsid w:val="00853AD8"/>
    <w:rsid w:val="0085666A"/>
    <w:rsid w:val="0085773E"/>
    <w:rsid w:val="00862195"/>
    <w:rsid w:val="00871DEF"/>
    <w:rsid w:val="008A5545"/>
    <w:rsid w:val="008C4F20"/>
    <w:rsid w:val="008E26C1"/>
    <w:rsid w:val="008F5F5C"/>
    <w:rsid w:val="009118C5"/>
    <w:rsid w:val="00914532"/>
    <w:rsid w:val="00914663"/>
    <w:rsid w:val="009800EC"/>
    <w:rsid w:val="0098650A"/>
    <w:rsid w:val="00987EC4"/>
    <w:rsid w:val="009B14EB"/>
    <w:rsid w:val="009B6457"/>
    <w:rsid w:val="009B7473"/>
    <w:rsid w:val="009F773D"/>
    <w:rsid w:val="00A02672"/>
    <w:rsid w:val="00AB5A59"/>
    <w:rsid w:val="00AD5B11"/>
    <w:rsid w:val="00AE07B0"/>
    <w:rsid w:val="00AF5D23"/>
    <w:rsid w:val="00B936B4"/>
    <w:rsid w:val="00BA21DC"/>
    <w:rsid w:val="00BF0BD9"/>
    <w:rsid w:val="00C43632"/>
    <w:rsid w:val="00CC347B"/>
    <w:rsid w:val="00CD5D5F"/>
    <w:rsid w:val="00D0167C"/>
    <w:rsid w:val="00D429A2"/>
    <w:rsid w:val="00D7061F"/>
    <w:rsid w:val="00DA299A"/>
    <w:rsid w:val="00DB40EF"/>
    <w:rsid w:val="00DC37AF"/>
    <w:rsid w:val="00E001EE"/>
    <w:rsid w:val="00E469A7"/>
    <w:rsid w:val="00EB704B"/>
    <w:rsid w:val="00EC17C6"/>
    <w:rsid w:val="00EE2F46"/>
    <w:rsid w:val="00F13ABE"/>
    <w:rsid w:val="00F14C46"/>
    <w:rsid w:val="00F1525E"/>
    <w:rsid w:val="00F33819"/>
    <w:rsid w:val="00F717A7"/>
    <w:rsid w:val="00F82BD9"/>
    <w:rsid w:val="00F843A4"/>
    <w:rsid w:val="00FB6352"/>
    <w:rsid w:val="00FB6880"/>
    <w:rsid w:val="00FB7D5D"/>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DBE0A"/>
  <w15:docId w15:val="{560AD93E-0DF0-4F6E-B25A-44C33606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5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Textbubliny">
    <w:name w:val="Balloon Text"/>
    <w:basedOn w:val="Normlny"/>
    <w:link w:val="TextbublinyChar"/>
    <w:uiPriority w:val="99"/>
    <w:semiHidden/>
    <w:unhideWhenUsed/>
    <w:rsid w:val="006B11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11FE"/>
    <w:rPr>
      <w:rFonts w:ascii="Segoe UI" w:hAnsi="Segoe UI" w:cs="Segoe UI"/>
      <w:sz w:val="18"/>
      <w:szCs w:val="18"/>
    </w:rPr>
  </w:style>
  <w:style w:type="paragraph" w:styleId="Odsekzoznamu">
    <w:name w:val="List Paragraph"/>
    <w:basedOn w:val="Normlny"/>
    <w:uiPriority w:val="34"/>
    <w:qFormat/>
    <w:rsid w:val="00F13AB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Normlny1">
    <w:name w:val="Normálny1"/>
    <w:rsid w:val="00DC37AF"/>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49967284">
      <w:bodyDiv w:val="1"/>
      <w:marLeft w:val="0"/>
      <w:marRight w:val="0"/>
      <w:marTop w:val="0"/>
      <w:marBottom w:val="0"/>
      <w:divBdr>
        <w:top w:val="none" w:sz="0" w:space="0" w:color="auto"/>
        <w:left w:val="none" w:sz="0" w:space="0" w:color="auto"/>
        <w:bottom w:val="none" w:sz="0" w:space="0" w:color="auto"/>
        <w:right w:val="none" w:sz="0" w:space="0" w:color="auto"/>
      </w:divBdr>
    </w:div>
    <w:div w:id="2032341730">
      <w:bodyDiv w:val="1"/>
      <w:marLeft w:val="0"/>
      <w:marRight w:val="0"/>
      <w:marTop w:val="0"/>
      <w:marBottom w:val="0"/>
      <w:divBdr>
        <w:top w:val="none" w:sz="0" w:space="0" w:color="auto"/>
        <w:left w:val="none" w:sz="0" w:space="0" w:color="auto"/>
        <w:bottom w:val="none" w:sz="0" w:space="0" w:color="auto"/>
        <w:right w:val="none" w:sz="0" w:space="0" w:color="auto"/>
      </w:divBdr>
    </w:div>
    <w:div w:id="20807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53BB-D008-47F4-92FD-9BDE1FEA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4982</Words>
  <Characters>28399</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Mirka</cp:lastModifiedBy>
  <cp:revision>4</cp:revision>
  <cp:lastPrinted>2021-10-28T10:03:00Z</cp:lastPrinted>
  <dcterms:created xsi:type="dcterms:W3CDTF">2022-07-20T09:11:00Z</dcterms:created>
  <dcterms:modified xsi:type="dcterms:W3CDTF">2022-07-20T10:00:00Z</dcterms:modified>
</cp:coreProperties>
</file>