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Zápisnica zo zasadnutia komisie ochrany ŽP pri MsZ v Šamoríne</w:t>
      </w:r>
    </w:p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zo d</w:t>
      </w:r>
      <w:r>
        <w:rPr>
          <w:rFonts w:ascii="Times New Roman" w:hAnsi="Times New Roman"/>
          <w:b/>
          <w:bCs/>
          <w:sz w:val="32"/>
          <w:szCs w:val="32"/>
        </w:rPr>
        <w:t xml:space="preserve">ňa </w:t>
      </w:r>
      <w:r w:rsidR="00132361">
        <w:rPr>
          <w:rFonts w:ascii="Times New Roman" w:hAnsi="Times New Roman"/>
          <w:b/>
          <w:bCs/>
          <w:sz w:val="32"/>
          <w:szCs w:val="32"/>
        </w:rPr>
        <w:t>2</w:t>
      </w:r>
      <w:r w:rsidR="007872B3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.0</w:t>
      </w:r>
      <w:r w:rsidR="00132361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.20</w:t>
      </w:r>
      <w:r w:rsidR="00132361">
        <w:rPr>
          <w:rFonts w:ascii="Times New Roman" w:hAnsi="Times New Roman"/>
          <w:b/>
          <w:bCs/>
          <w:sz w:val="32"/>
          <w:szCs w:val="32"/>
        </w:rPr>
        <w:t>2</w:t>
      </w:r>
      <w:r w:rsidR="007872B3">
        <w:rPr>
          <w:rFonts w:ascii="Times New Roman" w:hAnsi="Times New Roman"/>
          <w:b/>
          <w:bCs/>
          <w:sz w:val="32"/>
          <w:szCs w:val="32"/>
        </w:rPr>
        <w:t>3</w:t>
      </w:r>
    </w:p>
    <w:p w:rsidR="00603C68" w:rsidRDefault="00603C68">
      <w:pPr>
        <w:rPr>
          <w:rFonts w:ascii="Times New Roman" w:eastAsia="Times New Roman" w:hAnsi="Times New Roman" w:cs="Times New Roman"/>
          <w:b/>
          <w:bCs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Mgr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Domsitz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árton, </w:t>
      </w:r>
      <w:r w:rsidR="007872B3">
        <w:rPr>
          <w:rFonts w:ascii="Times New Roman" w:hAnsi="Times New Roman"/>
          <w:sz w:val="24"/>
          <w:szCs w:val="24"/>
        </w:rPr>
        <w:t>PhDr. Bott Domonkos Lívia</w:t>
      </w:r>
      <w:r w:rsidR="00132361">
        <w:rPr>
          <w:rFonts w:ascii="Times New Roman" w:hAnsi="Times New Roman"/>
          <w:sz w:val="24"/>
          <w:szCs w:val="24"/>
        </w:rPr>
        <w:t xml:space="preserve">, </w:t>
      </w:r>
      <w:r w:rsidR="007872B3">
        <w:rPr>
          <w:rFonts w:ascii="Times New Roman" w:hAnsi="Times New Roman"/>
          <w:sz w:val="24"/>
          <w:szCs w:val="24"/>
        </w:rPr>
        <w:t>Mezzey Lászl</w:t>
      </w:r>
      <w:r w:rsidR="007872B3">
        <w:rPr>
          <w:rFonts w:ascii="Times New Roman" w:hAnsi="Times New Roman"/>
          <w:sz w:val="24"/>
          <w:szCs w:val="24"/>
          <w:lang w:val="es-ES_tradnl"/>
        </w:rPr>
        <w:t>ó</w:t>
      </w:r>
      <w:r w:rsidR="007872B3">
        <w:rPr>
          <w:rFonts w:ascii="Times New Roman" w:hAnsi="Times New Roman"/>
          <w:sz w:val="24"/>
          <w:szCs w:val="24"/>
        </w:rPr>
        <w:t xml:space="preserve">, </w:t>
      </w:r>
      <w:r w:rsidR="00132361">
        <w:rPr>
          <w:rFonts w:ascii="Times New Roman" w:hAnsi="Times New Roman"/>
          <w:sz w:val="24"/>
          <w:szCs w:val="24"/>
        </w:rPr>
        <w:t xml:space="preserve">Ing. Pörsök Mária, </w:t>
      </w:r>
      <w:r w:rsidR="007872B3">
        <w:rPr>
          <w:rFonts w:ascii="Times New Roman" w:hAnsi="Times New Roman"/>
          <w:sz w:val="24"/>
          <w:szCs w:val="24"/>
        </w:rPr>
        <w:t xml:space="preserve">Ürge Lajos, Valocsay István, </w:t>
      </w:r>
      <w:r w:rsidRPr="00132361">
        <w:rPr>
          <w:rFonts w:ascii="Times New Roman" w:hAnsi="Times New Roman"/>
          <w:bCs/>
          <w:sz w:val="24"/>
          <w:szCs w:val="24"/>
        </w:rPr>
        <w:t>Kocsis Arnold, Veres Gábor.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361" w:rsidRDefault="00F91F01" w:rsidP="00132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Zasadnutie otvoril predseda komisie p. Mgr. Domsitz.  </w:t>
      </w:r>
      <w:r w:rsidR="00132361">
        <w:rPr>
          <w:rFonts w:ascii="Times New Roman" w:hAnsi="Times New Roman"/>
          <w:sz w:val="24"/>
          <w:szCs w:val="24"/>
        </w:rPr>
        <w:t>Ďalej sa pokračovalo podľa zaslaného programu:</w:t>
      </w:r>
    </w:p>
    <w:p w:rsidR="007872B3" w:rsidRDefault="007872B3" w:rsidP="007872B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</w:pPr>
      <w:r>
        <w:t xml:space="preserve"> </w:t>
      </w:r>
    </w:p>
    <w:p w:rsidR="007872B3" w:rsidRDefault="007872B3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949B6">
        <w:t xml:space="preserve">Návrh VZN </w:t>
      </w:r>
      <w:r>
        <w:t xml:space="preserve">č. 4/2023 </w:t>
      </w:r>
      <w:r w:rsidRPr="006949B6">
        <w:t xml:space="preserve">o ochrane mestského parku </w:t>
      </w:r>
      <w:proofErr w:type="spellStart"/>
      <w:r w:rsidRPr="006949B6">
        <w:t>Pomlé</w:t>
      </w:r>
      <w:proofErr w:type="spellEnd"/>
      <w:r w:rsidRPr="006949B6">
        <w:t>.</w:t>
      </w:r>
    </w:p>
    <w:p w:rsidR="007872B3" w:rsidRPr="007872B3" w:rsidRDefault="007872B3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872B3">
        <w:rPr>
          <w:rFonts w:cs="Times New Roman"/>
          <w:bCs/>
        </w:rPr>
        <w:t xml:space="preserve">Návrh VZN </w:t>
      </w:r>
      <w:r>
        <w:rPr>
          <w:rFonts w:cs="Times New Roman"/>
          <w:bCs/>
        </w:rPr>
        <w:t xml:space="preserve">č. 5/2023 </w:t>
      </w:r>
      <w:r w:rsidRPr="007872B3">
        <w:rPr>
          <w:rFonts w:cs="Times New Roman"/>
          <w:bCs/>
        </w:rPr>
        <w:t>o </w:t>
      </w:r>
      <w:r w:rsidRPr="007872B3">
        <w:rPr>
          <w:rFonts w:cs="Times New Roman"/>
        </w:rPr>
        <w:t>čistote mesta a ochrane verejného poriadku</w:t>
      </w:r>
      <w:r>
        <w:rPr>
          <w:rFonts w:cs="Times New Roman"/>
          <w:bCs/>
        </w:rPr>
        <w:t>.</w:t>
      </w:r>
      <w:r w:rsidRPr="007872B3">
        <w:rPr>
          <w:rFonts w:cs="Times New Roman"/>
          <w:bCs/>
        </w:rPr>
        <w:t xml:space="preserve">  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Žiadosti bytových domov o finančnú dotáciu: Dunajská</w:t>
      </w:r>
      <w:r w:rsidR="00F92BEA">
        <w:t xml:space="preserve"> 27</w:t>
      </w:r>
    </w:p>
    <w:p w:rsidR="00954C17" w:rsidRPr="00954C17" w:rsidRDefault="00954C17" w:rsidP="00954C17">
      <w:pPr>
        <w:pStyle w:val="Zkladntext"/>
        <w:ind w:left="4956"/>
      </w:pPr>
      <w:r>
        <w:t xml:space="preserve">     </w:t>
      </w:r>
      <w:r w:rsidR="00F92BEA">
        <w:t>Dunajská 29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</w:t>
      </w:r>
      <w:r w:rsidRPr="00954C17">
        <w:t xml:space="preserve"> </w:t>
      </w:r>
      <w:r w:rsidR="00F92BEA">
        <w:t>Hlavná 22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 </w:t>
      </w:r>
      <w:r w:rsidR="00F92BEA">
        <w:t>Hlavná 24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 </w:t>
      </w:r>
      <w:r w:rsidR="00F92BEA">
        <w:t>Školská</w:t>
      </w:r>
      <w:r w:rsidRPr="00954C17">
        <w:t xml:space="preserve"> 22</w:t>
      </w:r>
      <w:r w:rsidR="00F92BEA">
        <w:t>-36</w:t>
      </w:r>
    </w:p>
    <w:p w:rsidR="00954C17" w:rsidRPr="00954C17" w:rsidRDefault="00F92BEA" w:rsidP="00F92BE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Mestský majer 2</w:t>
      </w:r>
      <w:r w:rsidR="00954C17" w:rsidRPr="00954C17">
        <w:t xml:space="preserve">  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Správa o mestskom odpadovom hospodárstve za rok 202</w:t>
      </w:r>
      <w:r w:rsidR="00F92BEA">
        <w:t>2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Organizovanie Veľkého jarného upratovania v roku 202</w:t>
      </w:r>
      <w:r w:rsidR="00D43D9F">
        <w:t>3 a podujatia Deň Zeme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Rôzne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72B3" w:rsidRDefault="007872B3" w:rsidP="007872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80ED1">
        <w:rPr>
          <w:rFonts w:ascii="Times New Roman" w:hAnsi="Times New Roman" w:cs="Times New Roman"/>
          <w:b/>
          <w:bCs/>
          <w:sz w:val="24"/>
          <w:szCs w:val="24"/>
        </w:rPr>
        <w:t>Bod č. 1.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Návrh VZN č. 4/2023 o ochrane mestského parku Pomlé</w:t>
      </w:r>
    </w:p>
    <w:p w:rsidR="007872B3" w:rsidRDefault="007872B3" w:rsidP="007872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Mesto v zmysle zákona SRN č. 369/1990 Zb. o obecnom zriadení v znení neskorších predpisov</w:t>
      </w:r>
      <w:r w:rsidRPr="006F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zodpovedá za správu a údržbu verejných priestranstiev a verejnej zelene a zabezpečuje verejnoprospešné služby, udržiavanie čistoty a verejný poriadok </w:t>
      </w:r>
      <w:r w:rsidRPr="006F4EB9">
        <w:rPr>
          <w:rFonts w:ascii="Times New Roman" w:hAnsi="Times New Roman" w:cs="Times New Roman"/>
          <w:sz w:val="24"/>
          <w:szCs w:val="24"/>
        </w:rPr>
        <w:t>na svojom území.</w:t>
      </w:r>
      <w:r>
        <w:rPr>
          <w:rFonts w:ascii="Times New Roman" w:hAnsi="Times New Roman" w:cs="Times New Roman"/>
          <w:sz w:val="24"/>
          <w:szCs w:val="24"/>
        </w:rPr>
        <w:t xml:space="preserve"> Keďže v súčasnosti platná úprava VZN o ochrane mestského parku pochádzalo z roku 2002, bolo ho načase aktualizovať.  </w:t>
      </w:r>
      <w:r w:rsidRPr="009D5069">
        <w:rPr>
          <w:rFonts w:ascii="Times New Roman" w:hAnsi="Times New Roman" w:cs="Times New Roman"/>
          <w:sz w:val="24"/>
          <w:szCs w:val="24"/>
        </w:rPr>
        <w:t>Súčasná zmena sa týka hlavne potreby zvýšenia ochrany mestského parku Pomlé.</w:t>
      </w:r>
      <w:r>
        <w:rPr>
          <w:rFonts w:ascii="Times New Roman" w:hAnsi="Times New Roman" w:cs="Times New Roman"/>
          <w:sz w:val="24"/>
          <w:szCs w:val="24"/>
        </w:rPr>
        <w:t xml:space="preserve"> Boli upravené povinnosti návštevníkov parku ako aj povinnosti prevádzkovateľa a správcu parku.</w:t>
      </w:r>
    </w:p>
    <w:p w:rsidR="00B965BC" w:rsidRPr="00D90EE1" w:rsidRDefault="00B965BC" w:rsidP="00B965BC">
      <w:p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Doporučenie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90EE1">
        <w:rPr>
          <w:rFonts w:ascii="Times New Roman" w:hAnsi="Times New Roman" w:cs="Times New Roman"/>
          <w:sz w:val="24"/>
          <w:szCs w:val="24"/>
        </w:rPr>
        <w:t>KOŽP na svojom zasadnutí prerokovala návrh VZN a odporúča schváliť predmetné VZN v predloženom znení.</w:t>
      </w:r>
    </w:p>
    <w:p w:rsidR="00B965BC" w:rsidRDefault="00B965BC" w:rsidP="007872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BC" w:rsidRDefault="00B965BC" w:rsidP="007872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BC" w:rsidRDefault="00B965BC" w:rsidP="007872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3" w:rsidRDefault="007872B3" w:rsidP="007872B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. – Návrh VZN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5/2023 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Pr="00D90EE1">
        <w:rPr>
          <w:rFonts w:ascii="Times New Roman" w:hAnsi="Times New Roman" w:cs="Times New Roman"/>
          <w:b/>
          <w:sz w:val="24"/>
          <w:szCs w:val="24"/>
        </w:rPr>
        <w:t>čistote mesta a ochrane verejného poriadku</w:t>
      </w:r>
    </w:p>
    <w:p w:rsidR="007872B3" w:rsidRDefault="007872B3" w:rsidP="007872B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B3" w:rsidRDefault="007872B3" w:rsidP="007872B3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C3A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90EE1">
        <w:rPr>
          <w:rFonts w:ascii="Times New Roman" w:hAnsi="Times New Roman" w:cs="Times New Roman"/>
          <w:bCs/>
          <w:sz w:val="24"/>
          <w:szCs w:val="24"/>
        </w:rPr>
        <w:t xml:space="preserve">ôvodné VZN bolo napadnuté protestom prokurátora Okresnej prokuratúry Dunajská Streda </w:t>
      </w:r>
      <w:r w:rsidRPr="00D90EE1">
        <w:rPr>
          <w:rFonts w:ascii="Times New Roman" w:hAnsi="Times New Roman" w:cs="Times New Roman"/>
          <w:sz w:val="24"/>
          <w:szCs w:val="24"/>
        </w:rPr>
        <w:t xml:space="preserve">pod č. </w:t>
      </w:r>
      <w:proofErr w:type="spellStart"/>
      <w:r w:rsidRPr="00D90EE1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D90EE1">
        <w:rPr>
          <w:rFonts w:ascii="Times New Roman" w:hAnsi="Times New Roman" w:cs="Times New Roman"/>
          <w:sz w:val="24"/>
          <w:szCs w:val="24"/>
        </w:rPr>
        <w:t xml:space="preserve"> 130/22/2201-2 zo dňa 22.08.2022</w:t>
      </w:r>
      <w:r w:rsidRPr="00D90EE1">
        <w:rPr>
          <w:rFonts w:ascii="Times New Roman" w:hAnsi="Times New Roman" w:cs="Times New Roman"/>
          <w:bCs/>
          <w:sz w:val="24"/>
          <w:szCs w:val="24"/>
        </w:rPr>
        <w:t>.</w:t>
      </w:r>
    </w:p>
    <w:p w:rsidR="007872B3" w:rsidRPr="00D90EE1" w:rsidRDefault="00B965BC" w:rsidP="007872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72B3" w:rsidRPr="00D90EE1">
        <w:rPr>
          <w:rFonts w:ascii="Times New Roman" w:hAnsi="Times New Roman" w:cs="Times New Roman"/>
          <w:sz w:val="24"/>
          <w:szCs w:val="24"/>
        </w:rPr>
        <w:t>istené nedostatky</w:t>
      </w:r>
      <w:r>
        <w:rPr>
          <w:rFonts w:ascii="Times New Roman" w:hAnsi="Times New Roman" w:cs="Times New Roman"/>
          <w:sz w:val="24"/>
          <w:szCs w:val="24"/>
        </w:rPr>
        <w:t xml:space="preserve"> boli odstránené a Mestské zastupiteľstvo v Šamoríne uznesením č. 35/2022/VI, dňa 10.11.2022 schválilo upravené VZN č. 12/2022. Avšak v podanom proteste prokurátora tunajšia prokuratúra okrem iného konštatovala nedostatočnú určitosť zrušeného VZN a to v § 13 Sankcie.</w:t>
      </w:r>
      <w:r w:rsidR="007872B3" w:rsidRPr="00D9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11" w:rsidRDefault="00FE50A6" w:rsidP="00B965BC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názoru prokurat</w:t>
      </w:r>
      <w:r w:rsidR="008E1211">
        <w:rPr>
          <w:rFonts w:ascii="Times New Roman" w:hAnsi="Times New Roman" w:cs="Times New Roman"/>
          <w:sz w:val="24"/>
          <w:szCs w:val="24"/>
        </w:rPr>
        <w:t>úry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8E121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hľadom na skutočnosť, že mesto v predmetnom VZN upravuje viaceré oblasti podľa osobitných právnych predpisov (pyrotechnika, alkohol, ochrana nefajčiarov, psy, ochrana verejného poriadku), je úprava § 13 príliš všeobecná, pričom nie je zrejmé, ktoré porušenie povinnosti je priestupkom podľa § 47 a 48 zákona o priestupkoch, správnym deliktom podľa zákona č. 369/1990 zb. prípadne podľa iného osobitného právneho predpisu</w:t>
      </w:r>
      <w:r w:rsidR="008E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2B3" w:rsidRPr="00D90EE1" w:rsidRDefault="008E1211" w:rsidP="008E12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m</w:t>
      </w:r>
      <w:r w:rsidR="007872B3" w:rsidRPr="00D90EE1">
        <w:rPr>
          <w:rFonts w:ascii="Times New Roman" w:hAnsi="Times New Roman" w:cs="Times New Roman"/>
          <w:sz w:val="24"/>
          <w:szCs w:val="24"/>
        </w:rPr>
        <w:t xml:space="preserve">esto nie je povinné vo VZN upravovať sankcie, </w:t>
      </w:r>
      <w:r>
        <w:rPr>
          <w:rFonts w:ascii="Times New Roman" w:hAnsi="Times New Roman" w:cs="Times New Roman"/>
          <w:sz w:val="24"/>
          <w:szCs w:val="24"/>
        </w:rPr>
        <w:t>predmetný paragraf bude vyňatý z dokumentu.</w:t>
      </w:r>
      <w:r w:rsidR="00B9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B3" w:rsidRDefault="007872B3" w:rsidP="007872B3">
      <w:pPr>
        <w:pStyle w:val="Bezriadkovania"/>
        <w:jc w:val="both"/>
      </w:pPr>
    </w:p>
    <w:p w:rsidR="007872B3" w:rsidRPr="00D90EE1" w:rsidRDefault="007872B3" w:rsidP="007872B3">
      <w:p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Doporučenie č. </w:t>
      </w:r>
      <w:r w:rsidR="008E12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E121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90EE1">
        <w:rPr>
          <w:rFonts w:ascii="Times New Roman" w:hAnsi="Times New Roman" w:cs="Times New Roman"/>
          <w:sz w:val="24"/>
          <w:szCs w:val="24"/>
        </w:rPr>
        <w:t>KOŽP na svojom zasadnutí prerokovala návrh VZN a odporúča schváliť predmetné VZN v predloženom znení.</w:t>
      </w:r>
    </w:p>
    <w:p w:rsidR="00603C68" w:rsidRDefault="00F91F01">
      <w:pPr>
        <w:pStyle w:val="Zkladntext"/>
      </w:pPr>
      <w:r>
        <w:rPr>
          <w:b/>
          <w:bCs/>
        </w:rPr>
        <w:t xml:space="preserve">    Bod č. </w:t>
      </w:r>
      <w:r w:rsidR="00F92BEA">
        <w:rPr>
          <w:b/>
          <w:bCs/>
        </w:rPr>
        <w:t>3</w:t>
      </w:r>
      <w:r>
        <w:rPr>
          <w:b/>
          <w:bCs/>
        </w:rPr>
        <w:t xml:space="preserve">. – Žiadosti vlastníkov bytov o finančnú </w:t>
      </w:r>
      <w:r>
        <w:rPr>
          <w:b/>
          <w:bCs/>
          <w:lang w:val="it-IT"/>
        </w:rPr>
        <w:t>dot</w:t>
      </w:r>
      <w:proofErr w:type="spellStart"/>
      <w:r>
        <w:rPr>
          <w:b/>
          <w:bCs/>
        </w:rPr>
        <w:t>áciu</w:t>
      </w:r>
      <w:proofErr w:type="spellEnd"/>
      <w:r>
        <w:rPr>
          <w:b/>
          <w:bCs/>
        </w:rPr>
        <w:t xml:space="preserve"> – </w:t>
      </w:r>
      <w:r>
        <w:rPr>
          <w:b/>
          <w:bCs/>
          <w:i/>
          <w:iCs/>
        </w:rPr>
        <w:t xml:space="preserve">Dunajská </w:t>
      </w:r>
      <w:r w:rsidR="00F92BEA">
        <w:rPr>
          <w:b/>
          <w:bCs/>
          <w:i/>
          <w:iCs/>
        </w:rPr>
        <w:t>27</w:t>
      </w:r>
      <w:r>
        <w:rPr>
          <w:b/>
          <w:bCs/>
          <w:i/>
          <w:iCs/>
        </w:rPr>
        <w:t xml:space="preserve">, </w:t>
      </w:r>
      <w:r w:rsidR="00F92BEA">
        <w:rPr>
          <w:b/>
          <w:bCs/>
          <w:i/>
          <w:iCs/>
        </w:rPr>
        <w:t>Dunajská 29, Hlavná 22, Hlavná 24, Školská 22-36</w:t>
      </w:r>
      <w:r>
        <w:rPr>
          <w:b/>
          <w:bCs/>
          <w:i/>
          <w:iCs/>
        </w:rPr>
        <w:t>, Mestský majer 2</w:t>
      </w:r>
    </w:p>
    <w:p w:rsidR="00603C68" w:rsidRDefault="00F91F0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Materi</w:t>
      </w:r>
      <w:proofErr w:type="spellEnd"/>
      <w:r>
        <w:rPr>
          <w:rFonts w:ascii="Times New Roman" w:hAnsi="Times New Roman"/>
        </w:rPr>
        <w:t>ál predložili vlastníci bytov predmetných obytných domov. Finančný príspevok by využívali na nákup sadovníckeho materiálu a ná</w:t>
      </w:r>
      <w:r>
        <w:rPr>
          <w:rFonts w:ascii="Times New Roman" w:hAnsi="Times New Roman"/>
          <w:lang w:val="pt-PT"/>
        </w:rPr>
        <w:t xml:space="preserve">radia. </w:t>
      </w:r>
    </w:p>
    <w:p w:rsidR="00603C68" w:rsidRDefault="00F91F0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KO</w:t>
      </w:r>
      <w:r>
        <w:rPr>
          <w:rFonts w:ascii="Times New Roman" w:hAnsi="Times New Roman"/>
        </w:rPr>
        <w:t>ŽP prerokovalo 6 žiadostí, vo všetkých prípadoch vyhovela predloženým žiadostiam do výšky 100</w:t>
      </w:r>
      <w:r>
        <w:rPr>
          <w:rFonts w:ascii="Times New Roman" w:hAnsi="Times New Roman"/>
          <w:lang w:val="pt-PT"/>
        </w:rPr>
        <w:t xml:space="preserve">€ </w:t>
      </w:r>
      <w:r>
        <w:rPr>
          <w:rFonts w:ascii="Times New Roman" w:hAnsi="Times New Roman"/>
        </w:rPr>
        <w:t>/ vchod</w:t>
      </w:r>
      <w:r w:rsidR="00FB13A5">
        <w:rPr>
          <w:rFonts w:ascii="Times New Roman" w:hAnsi="Times New Roman"/>
        </w:rPr>
        <w:t xml:space="preserve"> resp. 50€/vchod</w:t>
      </w:r>
      <w:r>
        <w:rPr>
          <w:rFonts w:ascii="Times New Roman" w:hAnsi="Times New Roman"/>
        </w:rPr>
        <w:t>.</w:t>
      </w:r>
    </w:p>
    <w:p w:rsidR="00603C68" w:rsidRDefault="00F91F0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Doporučenie č. </w:t>
      </w:r>
      <w:r w:rsidR="00F92B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/20</w:t>
      </w:r>
      <w:r w:rsidR="00FB13A5">
        <w:rPr>
          <w:rFonts w:ascii="Times New Roman" w:hAnsi="Times New Roman"/>
          <w:b/>
          <w:bCs/>
        </w:rPr>
        <w:t>2</w:t>
      </w:r>
      <w:r w:rsidR="00F92B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KOZP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na svojom zasadnutí prerokovala 6 žiadostí a odporúča vyhovieť žiadateľom nasledovne: 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Dunajská </w:t>
      </w:r>
      <w:r w:rsidR="00F92BEA"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 – </w:t>
      </w:r>
      <w:r w:rsidR="00F92BE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  <w:lang w:val="pt-PT"/>
        </w:rPr>
        <w:t>€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Dunajská </w:t>
      </w:r>
      <w:r w:rsidR="00FB13A5">
        <w:rPr>
          <w:rFonts w:ascii="Times New Roman" w:hAnsi="Times New Roman"/>
          <w:b/>
          <w:bCs/>
        </w:rPr>
        <w:t>29</w:t>
      </w:r>
      <w:r>
        <w:rPr>
          <w:rFonts w:ascii="Times New Roman" w:hAnsi="Times New Roman"/>
          <w:b/>
          <w:bCs/>
        </w:rPr>
        <w:t xml:space="preserve"> – </w:t>
      </w:r>
      <w:r w:rsidR="00F92BE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  <w:lang w:val="pt-PT"/>
        </w:rPr>
        <w:t>€</w:t>
      </w:r>
    </w:p>
    <w:p w:rsidR="00603C68" w:rsidRDefault="00F92BE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sk-SK"/>
        </w:rPr>
        <w:t>Hlavná 22</w:t>
      </w:r>
      <w:r w:rsidR="00F91F01">
        <w:rPr>
          <w:rFonts w:ascii="Times New Roman" w:hAnsi="Times New Roman"/>
          <w:b/>
          <w:bCs/>
          <w:lang w:val="ru-RU"/>
        </w:rPr>
        <w:t xml:space="preserve"> </w:t>
      </w:r>
      <w:r w:rsidR="00F91F01">
        <w:rPr>
          <w:rFonts w:ascii="Times New Roman" w:hAnsi="Times New Roman"/>
          <w:b/>
          <w:bCs/>
        </w:rPr>
        <w:t xml:space="preserve">– </w:t>
      </w:r>
      <w:r w:rsidR="00D43D9F">
        <w:rPr>
          <w:rFonts w:ascii="Times New Roman" w:hAnsi="Times New Roman"/>
          <w:b/>
          <w:bCs/>
        </w:rPr>
        <w:t>100</w:t>
      </w:r>
      <w:r w:rsidR="00F91F01">
        <w:rPr>
          <w:rFonts w:ascii="Times New Roman" w:hAnsi="Times New Roman"/>
          <w:b/>
          <w:bCs/>
          <w:lang w:val="pt-PT"/>
        </w:rPr>
        <w:t>€</w:t>
      </w:r>
    </w:p>
    <w:p w:rsidR="00603C68" w:rsidRDefault="00D43D9F">
      <w:pPr>
        <w:spacing w:after="0" w:line="276" w:lineRule="auto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/>
          <w:bCs/>
        </w:rPr>
        <w:t>Hlavná</w:t>
      </w:r>
      <w:r w:rsidR="00F91F01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>4</w:t>
      </w:r>
      <w:r w:rsidR="00F91F01">
        <w:rPr>
          <w:rFonts w:ascii="Times New Roman" w:hAnsi="Times New Roman"/>
          <w:b/>
          <w:bCs/>
        </w:rPr>
        <w:t xml:space="preserve"> – 100</w:t>
      </w:r>
      <w:r w:rsidR="00F91F01">
        <w:rPr>
          <w:rFonts w:ascii="Times New Roman" w:hAnsi="Times New Roman"/>
          <w:b/>
          <w:bCs/>
          <w:lang w:val="pt-PT"/>
        </w:rPr>
        <w:t>€</w:t>
      </w:r>
    </w:p>
    <w:p w:rsidR="00FB13A5" w:rsidRDefault="00D43D9F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Školská 22-36</w:t>
      </w:r>
      <w:r w:rsidR="00FB13A5">
        <w:rPr>
          <w:rFonts w:ascii="Times New Roman" w:hAnsi="Times New Roman"/>
          <w:b/>
          <w:bCs/>
          <w:lang w:val="pt-PT"/>
        </w:rPr>
        <w:t xml:space="preserve">  </w:t>
      </w:r>
      <w:r w:rsidR="00FB13A5"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40</w:t>
      </w:r>
      <w:r w:rsidR="00FB13A5">
        <w:rPr>
          <w:rFonts w:ascii="Times New Roman" w:hAnsi="Times New Roman"/>
          <w:b/>
          <w:bCs/>
        </w:rPr>
        <w:t>0€</w:t>
      </w:r>
      <w:r w:rsidR="00FB13A5">
        <w:rPr>
          <w:rFonts w:ascii="Times New Roman" w:hAnsi="Times New Roman"/>
          <w:b/>
          <w:bCs/>
          <w:lang w:val="pt-PT"/>
        </w:rPr>
        <w:t xml:space="preserve"> </w:t>
      </w:r>
      <w:r>
        <w:rPr>
          <w:rFonts w:ascii="Times New Roman" w:hAnsi="Times New Roman"/>
          <w:b/>
          <w:bCs/>
          <w:lang w:val="pt-PT"/>
        </w:rPr>
        <w:t>(50€/vchod)</w:t>
      </w:r>
    </w:p>
    <w:p w:rsidR="00603C68" w:rsidRDefault="00D43D9F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Mestský majer</w:t>
      </w:r>
      <w:r w:rsidR="00F91F01">
        <w:rPr>
          <w:rFonts w:ascii="Times New Roman" w:hAnsi="Times New Roman"/>
          <w:b/>
          <w:bCs/>
        </w:rPr>
        <w:t xml:space="preserve"> </w:t>
      </w:r>
      <w:r w:rsidR="00FB13A5">
        <w:rPr>
          <w:rFonts w:ascii="Times New Roman" w:hAnsi="Times New Roman"/>
          <w:b/>
          <w:bCs/>
        </w:rPr>
        <w:t>2</w:t>
      </w:r>
      <w:r w:rsidR="00F91F01">
        <w:rPr>
          <w:rFonts w:ascii="Times New Roman" w:hAnsi="Times New Roman"/>
          <w:b/>
          <w:bCs/>
        </w:rPr>
        <w:t xml:space="preserve"> – </w:t>
      </w:r>
      <w:r w:rsidR="00FB13A5">
        <w:rPr>
          <w:rFonts w:ascii="Times New Roman" w:hAnsi="Times New Roman"/>
          <w:b/>
          <w:bCs/>
        </w:rPr>
        <w:t>1</w:t>
      </w:r>
      <w:r w:rsidR="00F91F01">
        <w:rPr>
          <w:rFonts w:ascii="Times New Roman" w:hAnsi="Times New Roman"/>
          <w:b/>
          <w:bCs/>
        </w:rPr>
        <w:t>00</w:t>
      </w:r>
      <w:r w:rsidR="00F91F01">
        <w:rPr>
          <w:rFonts w:ascii="Times New Roman" w:hAnsi="Times New Roman"/>
          <w:b/>
          <w:bCs/>
          <w:lang w:val="pt-PT"/>
        </w:rPr>
        <w:t>€</w:t>
      </w:r>
    </w:p>
    <w:p w:rsidR="00603C68" w:rsidRDefault="00603C68">
      <w:pPr>
        <w:rPr>
          <w:rFonts w:ascii="Times New Roman" w:eastAsia="Times New Roman" w:hAnsi="Times New Roman" w:cs="Times New Roman"/>
        </w:rPr>
      </w:pPr>
    </w:p>
    <w:p w:rsidR="00603C68" w:rsidRDefault="00D43D9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Bod č. 4</w:t>
      </w:r>
      <w:r w:rsidR="00F91F01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="0005554F">
        <w:rPr>
          <w:rFonts w:ascii="Times New Roman" w:hAnsi="Times New Roman"/>
          <w:b/>
          <w:bCs/>
          <w:sz w:val="24"/>
          <w:szCs w:val="24"/>
        </w:rPr>
        <w:t>Správa o mestskom odpadovom hospodárstve za rok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5554F" w:rsidRDefault="0005554F" w:rsidP="0005554F">
      <w:r w:rsidRPr="007E5D2B">
        <w:rPr>
          <w:rFonts w:ascii="Times New Roman" w:hAnsi="Times New Roman" w:cs="Times New Roman"/>
          <w:sz w:val="24"/>
          <w:szCs w:val="24"/>
        </w:rPr>
        <w:t xml:space="preserve">KOŽP bola oboznámená súčasným stavom odpadového hospodárstva resp. so systémom, ktorý v súčasnosti funguje  v našom meste. </w:t>
      </w:r>
    </w:p>
    <w:p w:rsidR="0005554F" w:rsidRP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bol</w:t>
      </w:r>
      <w:r w:rsidR="000F2B65">
        <w:rPr>
          <w:rFonts w:ascii="Times New Roman" w:hAnsi="Times New Roman" w:cs="Times New Roman"/>
          <w:sz w:val="24"/>
          <w:szCs w:val="24"/>
        </w:rPr>
        <w:t>i oboznámené aj s</w:t>
      </w:r>
      <w:r>
        <w:rPr>
          <w:rFonts w:ascii="Times New Roman" w:hAnsi="Times New Roman" w:cs="Times New Roman"/>
          <w:sz w:val="24"/>
          <w:szCs w:val="24"/>
        </w:rPr>
        <w:t xml:space="preserve"> výsledkami odpadového hospodárstva: o m</w:t>
      </w:r>
      <w:r w:rsidRPr="0005554F">
        <w:rPr>
          <w:rFonts w:ascii="Times New Roman" w:hAnsi="Times New Roman" w:cs="Times New Roman"/>
          <w:sz w:val="24"/>
          <w:szCs w:val="24"/>
        </w:rPr>
        <w:t>nožstv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554F">
        <w:rPr>
          <w:rFonts w:ascii="Times New Roman" w:hAnsi="Times New Roman" w:cs="Times New Roman"/>
          <w:sz w:val="24"/>
          <w:szCs w:val="24"/>
        </w:rPr>
        <w:t xml:space="preserve"> vyzbieraných komodít – odpadov na území mesta za rok 202</w:t>
      </w:r>
      <w:r w:rsidR="00D43D9F">
        <w:rPr>
          <w:rFonts w:ascii="Times New Roman" w:hAnsi="Times New Roman" w:cs="Times New Roman"/>
          <w:sz w:val="24"/>
          <w:szCs w:val="24"/>
        </w:rPr>
        <w:t>2</w:t>
      </w:r>
      <w:r w:rsidRPr="0005554F">
        <w:rPr>
          <w:rFonts w:ascii="Times New Roman" w:hAnsi="Times New Roman" w:cs="Times New Roman"/>
          <w:sz w:val="24"/>
          <w:szCs w:val="24"/>
        </w:rPr>
        <w:t>:</w:t>
      </w:r>
    </w:p>
    <w:p w:rsidR="0005554F" w:rsidRP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</w:p>
    <w:p w:rsidR="00D43D9F" w:rsidRPr="00D43D9F" w:rsidRDefault="00D43D9F" w:rsidP="00D43D9F">
      <w:pPr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Množstvo vyzbieraných komodít – odpadov na území mesta za rok 2022:</w:t>
      </w:r>
    </w:p>
    <w:p w:rsidR="00D43D9F" w:rsidRPr="00D43D9F" w:rsidRDefault="00D43D9F" w:rsidP="00D43D9F">
      <w:pPr>
        <w:rPr>
          <w:rFonts w:ascii="Times New Roman" w:hAnsi="Times New Roman" w:cs="Times New Roman"/>
          <w:sz w:val="24"/>
          <w:szCs w:val="24"/>
        </w:rPr>
      </w:pP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Papier: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>391,66 t</w:t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(379,16 t) 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Sklo: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>193,56 t</w:t>
      </w:r>
      <w:r w:rsidRPr="00D43D9F">
        <w:rPr>
          <w:rFonts w:ascii="Times New Roman" w:hAnsi="Times New Roman" w:cs="Times New Roman"/>
          <w:sz w:val="24"/>
          <w:szCs w:val="24"/>
        </w:rPr>
        <w:tab/>
        <w:t>(161,06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VKM: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3,88 t</w:t>
      </w:r>
      <w:r w:rsidRPr="00D43D9F">
        <w:rPr>
          <w:rFonts w:ascii="Times New Roman" w:hAnsi="Times New Roman" w:cs="Times New Roman"/>
          <w:sz w:val="24"/>
          <w:szCs w:val="24"/>
        </w:rPr>
        <w:tab/>
        <w:t>(1,97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 xml:space="preserve">Obaly z kovu: 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43D9F">
        <w:rPr>
          <w:rFonts w:ascii="Times New Roman" w:hAnsi="Times New Roman" w:cs="Times New Roman"/>
          <w:sz w:val="24"/>
          <w:szCs w:val="24"/>
        </w:rPr>
        <w:t>3,29 t</w:t>
      </w:r>
      <w:r w:rsidRPr="00D43D9F">
        <w:rPr>
          <w:rFonts w:ascii="Times New Roman" w:hAnsi="Times New Roman" w:cs="Times New Roman"/>
          <w:sz w:val="24"/>
          <w:szCs w:val="24"/>
        </w:rPr>
        <w:tab/>
        <w:t>(3,16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Kuchynský odpad: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>347,43 t</w:t>
      </w:r>
      <w:r w:rsidRPr="00D43D9F">
        <w:rPr>
          <w:rFonts w:ascii="Times New Roman" w:hAnsi="Times New Roman" w:cs="Times New Roman"/>
          <w:sz w:val="24"/>
          <w:szCs w:val="24"/>
        </w:rPr>
        <w:tab/>
        <w:t>(203,38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Jedlé oleje a tuky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6,10 t</w:t>
      </w:r>
      <w:r w:rsidRPr="00D43D9F">
        <w:rPr>
          <w:rFonts w:ascii="Times New Roman" w:hAnsi="Times New Roman" w:cs="Times New Roman"/>
          <w:sz w:val="24"/>
          <w:szCs w:val="24"/>
        </w:rPr>
        <w:tab/>
        <w:t>(1,93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Šatstvo: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59,39 t</w:t>
      </w:r>
      <w:r w:rsidRPr="00D43D9F">
        <w:rPr>
          <w:rFonts w:ascii="Times New Roman" w:hAnsi="Times New Roman" w:cs="Times New Roman"/>
          <w:sz w:val="24"/>
          <w:szCs w:val="24"/>
        </w:rPr>
        <w:tab/>
        <w:t>(70,89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Textílie: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2,11 t</w:t>
      </w:r>
      <w:r w:rsidRPr="00D43D9F">
        <w:rPr>
          <w:rFonts w:ascii="Times New Roman" w:hAnsi="Times New Roman" w:cs="Times New Roman"/>
          <w:sz w:val="24"/>
          <w:szCs w:val="24"/>
        </w:rPr>
        <w:tab/>
        <w:t>(2,90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Nebezpečný odpad:</w:t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2,72 t</w:t>
      </w:r>
      <w:r w:rsidRPr="00D43D9F">
        <w:rPr>
          <w:rFonts w:ascii="Times New Roman" w:hAnsi="Times New Roman" w:cs="Times New Roman"/>
          <w:sz w:val="24"/>
          <w:szCs w:val="24"/>
        </w:rPr>
        <w:tab/>
        <w:t>(2,44 t)</w:t>
      </w:r>
    </w:p>
    <w:p w:rsidR="00D43D9F" w:rsidRPr="00D43D9F" w:rsidRDefault="00D43D9F" w:rsidP="005A28F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(rozpúšťadlá, pesticídy, farby)</w:t>
      </w:r>
    </w:p>
    <w:p w:rsidR="00D43D9F" w:rsidRPr="00D43D9F" w:rsidRDefault="00D43D9F" w:rsidP="005A28FA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Vyradené elektrické zariadenia</w:t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11,05 t</w:t>
      </w:r>
      <w:r w:rsidRPr="00D43D9F">
        <w:rPr>
          <w:rFonts w:ascii="Times New Roman" w:hAnsi="Times New Roman" w:cs="Times New Roman"/>
          <w:sz w:val="24"/>
          <w:szCs w:val="24"/>
        </w:rPr>
        <w:tab/>
        <w:t>(60,26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Batérie a akumulátory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    3,88 t</w:t>
      </w:r>
      <w:r w:rsidRPr="00D43D9F">
        <w:rPr>
          <w:rFonts w:ascii="Times New Roman" w:hAnsi="Times New Roman" w:cs="Times New Roman"/>
          <w:sz w:val="24"/>
          <w:szCs w:val="24"/>
        </w:rPr>
        <w:tab/>
        <w:t>(4,08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Drevo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393,61 t</w:t>
      </w:r>
      <w:r w:rsidRPr="00D43D9F">
        <w:rPr>
          <w:rFonts w:ascii="Times New Roman" w:hAnsi="Times New Roman" w:cs="Times New Roman"/>
          <w:sz w:val="24"/>
          <w:szCs w:val="24"/>
        </w:rPr>
        <w:tab/>
        <w:t>(555,97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Plasty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320,91 t</w:t>
      </w:r>
      <w:r w:rsidRPr="00D43D9F">
        <w:rPr>
          <w:rFonts w:ascii="Times New Roman" w:hAnsi="Times New Roman" w:cs="Times New Roman"/>
          <w:sz w:val="24"/>
          <w:szCs w:val="24"/>
        </w:rPr>
        <w:tab/>
        <w:t>(311,79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Farebné kovy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43D9F">
        <w:rPr>
          <w:rFonts w:ascii="Times New Roman" w:hAnsi="Times New Roman" w:cs="Times New Roman"/>
          <w:sz w:val="24"/>
          <w:szCs w:val="24"/>
        </w:rPr>
        <w:t>24,89 t</w:t>
      </w:r>
      <w:r w:rsidRPr="00D43D9F">
        <w:rPr>
          <w:rFonts w:ascii="Times New Roman" w:hAnsi="Times New Roman" w:cs="Times New Roman"/>
          <w:sz w:val="24"/>
          <w:szCs w:val="24"/>
        </w:rPr>
        <w:tab/>
        <w:t>(10,89 t)</w:t>
      </w:r>
      <w:r w:rsidRPr="00D43D9F">
        <w:rPr>
          <w:rFonts w:ascii="Times New Roman" w:hAnsi="Times New Roman" w:cs="Times New Roman"/>
          <w:sz w:val="24"/>
          <w:szCs w:val="24"/>
        </w:rPr>
        <w:tab/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Železo a oceľ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3D9F">
        <w:rPr>
          <w:rFonts w:ascii="Times New Roman" w:hAnsi="Times New Roman" w:cs="Times New Roman"/>
          <w:sz w:val="24"/>
          <w:szCs w:val="24"/>
        </w:rPr>
        <w:t>581,68 t</w:t>
      </w:r>
      <w:r w:rsidRPr="00D43D9F">
        <w:rPr>
          <w:rFonts w:ascii="Times New Roman" w:hAnsi="Times New Roman" w:cs="Times New Roman"/>
          <w:sz w:val="24"/>
          <w:szCs w:val="24"/>
        </w:rPr>
        <w:tab/>
        <w:t>(329,20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Biol. rozložiteľný odpad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43D9F">
        <w:rPr>
          <w:rFonts w:ascii="Times New Roman" w:hAnsi="Times New Roman" w:cs="Times New Roman"/>
          <w:sz w:val="24"/>
          <w:szCs w:val="24"/>
        </w:rPr>
        <w:t>2948,11 t</w:t>
      </w:r>
      <w:r w:rsidRPr="00D43D9F">
        <w:rPr>
          <w:rFonts w:ascii="Times New Roman" w:hAnsi="Times New Roman" w:cs="Times New Roman"/>
          <w:sz w:val="24"/>
          <w:szCs w:val="24"/>
        </w:rPr>
        <w:tab/>
        <w:t>(2088,29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Zmesový 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43D9F">
        <w:rPr>
          <w:rFonts w:ascii="Times New Roman" w:hAnsi="Times New Roman" w:cs="Times New Roman"/>
          <w:sz w:val="24"/>
          <w:szCs w:val="24"/>
        </w:rPr>
        <w:t>3571,42 t</w:t>
      </w:r>
      <w:r w:rsidRPr="00D43D9F">
        <w:rPr>
          <w:rFonts w:ascii="Times New Roman" w:hAnsi="Times New Roman" w:cs="Times New Roman"/>
          <w:sz w:val="24"/>
          <w:szCs w:val="24"/>
        </w:rPr>
        <w:tab/>
        <w:t>(3743,73)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Objemný odpad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9F">
        <w:rPr>
          <w:rFonts w:ascii="Times New Roman" w:hAnsi="Times New Roman" w:cs="Times New Roman"/>
          <w:sz w:val="24"/>
          <w:szCs w:val="24"/>
        </w:rPr>
        <w:t>684,37 t</w:t>
      </w:r>
      <w:r w:rsidRPr="00D43D9F">
        <w:rPr>
          <w:rFonts w:ascii="Times New Roman" w:hAnsi="Times New Roman" w:cs="Times New Roman"/>
          <w:sz w:val="24"/>
          <w:szCs w:val="24"/>
        </w:rPr>
        <w:tab/>
        <w:t>(1068,60 t)</w:t>
      </w:r>
    </w:p>
    <w:p w:rsidR="00D43D9F" w:rsidRPr="00D43D9F" w:rsidRDefault="00D43D9F" w:rsidP="00D43D9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D43D9F">
        <w:rPr>
          <w:rFonts w:ascii="Times New Roman" w:hAnsi="Times New Roman" w:cs="Times New Roman"/>
          <w:sz w:val="24"/>
          <w:szCs w:val="24"/>
        </w:rPr>
        <w:t>Drobný stavebný odpad</w:t>
      </w:r>
      <w:r w:rsidRPr="00D43D9F">
        <w:rPr>
          <w:rFonts w:ascii="Times New Roman" w:hAnsi="Times New Roman" w:cs="Times New Roman"/>
          <w:sz w:val="24"/>
          <w:szCs w:val="24"/>
        </w:rPr>
        <w:tab/>
      </w:r>
      <w:r w:rsidRPr="00D43D9F">
        <w:rPr>
          <w:rFonts w:ascii="Times New Roman" w:hAnsi="Times New Roman" w:cs="Times New Roman"/>
          <w:sz w:val="24"/>
          <w:szCs w:val="24"/>
        </w:rPr>
        <w:tab/>
        <w:t xml:space="preserve"> 410,32 t</w:t>
      </w:r>
      <w:r w:rsidRPr="00D43D9F">
        <w:rPr>
          <w:rFonts w:ascii="Times New Roman" w:hAnsi="Times New Roman" w:cs="Times New Roman"/>
          <w:sz w:val="24"/>
          <w:szCs w:val="24"/>
        </w:rPr>
        <w:tab/>
        <w:t>(496,05 t)</w:t>
      </w:r>
    </w:p>
    <w:p w:rsidR="0005554F" w:rsidRPr="0005554F" w:rsidRDefault="000F2B65" w:rsidP="0005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(Údaje v zátvorke predstavujú rok 202</w:t>
      </w:r>
      <w:r w:rsidR="00D43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Úroveň vy</w:t>
      </w:r>
      <w:r w:rsidR="00D43D9F">
        <w:rPr>
          <w:rFonts w:ascii="Times New Roman" w:hAnsi="Times New Roman" w:cs="Times New Roman"/>
          <w:sz w:val="24"/>
          <w:szCs w:val="24"/>
        </w:rPr>
        <w:t>triedenia komunálnych odpadov</w:t>
      </w:r>
      <w:r w:rsidR="00FC3AC4">
        <w:rPr>
          <w:rFonts w:ascii="Times New Roman" w:hAnsi="Times New Roman" w:cs="Times New Roman"/>
          <w:sz w:val="24"/>
          <w:szCs w:val="24"/>
        </w:rPr>
        <w:t xml:space="preserve"> za rok 2022</w:t>
      </w:r>
      <w:r w:rsidR="00D43D9F">
        <w:rPr>
          <w:rFonts w:ascii="Times New Roman" w:hAnsi="Times New Roman" w:cs="Times New Roman"/>
          <w:sz w:val="24"/>
          <w:szCs w:val="24"/>
        </w:rPr>
        <w:t>: 5</w:t>
      </w:r>
      <w:r w:rsidRPr="0005554F">
        <w:rPr>
          <w:rFonts w:ascii="Times New Roman" w:hAnsi="Times New Roman" w:cs="Times New Roman"/>
          <w:sz w:val="24"/>
          <w:szCs w:val="24"/>
        </w:rPr>
        <w:t>3,</w:t>
      </w:r>
      <w:r w:rsidR="00D43D9F">
        <w:rPr>
          <w:rFonts w:ascii="Times New Roman" w:hAnsi="Times New Roman" w:cs="Times New Roman"/>
          <w:sz w:val="24"/>
          <w:szCs w:val="24"/>
        </w:rPr>
        <w:t>13</w:t>
      </w:r>
      <w:r w:rsidRPr="0005554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554F" w:rsidRPr="007E5D2B" w:rsidRDefault="0005554F" w:rsidP="00055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5D2B">
        <w:rPr>
          <w:rFonts w:ascii="Times New Roman" w:hAnsi="Times New Roman" w:cs="Times New Roman"/>
          <w:sz w:val="24"/>
          <w:szCs w:val="24"/>
        </w:rPr>
        <w:t>Správu KOŽP brala na vedomie.</w:t>
      </w:r>
    </w:p>
    <w:p w:rsidR="00603C68" w:rsidRDefault="00F91F01">
      <w:pPr>
        <w:pStyle w:val="Zkladntext"/>
        <w:rPr>
          <w:b/>
          <w:bCs/>
        </w:rPr>
      </w:pPr>
      <w:r>
        <w:rPr>
          <w:b/>
          <w:bCs/>
        </w:rPr>
        <w:t xml:space="preserve">     Bod č. </w:t>
      </w:r>
      <w:r w:rsidR="00CC484F">
        <w:rPr>
          <w:b/>
          <w:bCs/>
        </w:rPr>
        <w:t>5</w:t>
      </w:r>
      <w:r>
        <w:rPr>
          <w:b/>
          <w:bCs/>
        </w:rPr>
        <w:t xml:space="preserve">. </w:t>
      </w:r>
      <w:r w:rsidR="0005554F">
        <w:rPr>
          <w:b/>
          <w:bCs/>
        </w:rPr>
        <w:t>–</w:t>
      </w:r>
      <w:r>
        <w:rPr>
          <w:b/>
          <w:bCs/>
        </w:rPr>
        <w:t xml:space="preserve"> </w:t>
      </w:r>
      <w:r w:rsidR="0005554F">
        <w:rPr>
          <w:b/>
          <w:bCs/>
        </w:rPr>
        <w:t>Organizovanie Veľkého jarného upratovania v roku 2022</w:t>
      </w:r>
    </w:p>
    <w:p w:rsidR="00E02748" w:rsidRPr="00E02748" w:rsidRDefault="00E02748" w:rsidP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KOŽP prerokoval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2748">
        <w:rPr>
          <w:rFonts w:ascii="Times New Roman" w:hAnsi="Times New Roman" w:cs="Times New Roman"/>
          <w:sz w:val="24"/>
          <w:szCs w:val="24"/>
        </w:rPr>
        <w:t xml:space="preserve"> organizačné zabezpečenie jarného upratovania vonkajších priestranstiev mesta, ktorý sa uskutoční </w:t>
      </w:r>
      <w:r w:rsidR="00CC484F">
        <w:rPr>
          <w:rFonts w:ascii="Times New Roman" w:hAnsi="Times New Roman" w:cs="Times New Roman"/>
          <w:sz w:val="24"/>
          <w:szCs w:val="24"/>
        </w:rPr>
        <w:t>15</w:t>
      </w:r>
      <w:r w:rsidRPr="00E02748">
        <w:rPr>
          <w:rFonts w:ascii="Times New Roman" w:hAnsi="Times New Roman" w:cs="Times New Roman"/>
          <w:sz w:val="24"/>
          <w:szCs w:val="24"/>
        </w:rPr>
        <w:t>. apríla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484F">
        <w:rPr>
          <w:rFonts w:ascii="Times New Roman" w:hAnsi="Times New Roman" w:cs="Times New Roman"/>
          <w:sz w:val="24"/>
          <w:szCs w:val="24"/>
        </w:rPr>
        <w:t>3</w:t>
      </w:r>
      <w:r w:rsidRPr="00E02748">
        <w:rPr>
          <w:rFonts w:ascii="Times New Roman" w:hAnsi="Times New Roman" w:cs="Times New Roman"/>
          <w:sz w:val="24"/>
          <w:szCs w:val="24"/>
        </w:rPr>
        <w:t xml:space="preserve"> v sobotu od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274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2748">
        <w:rPr>
          <w:rFonts w:ascii="Times New Roman" w:hAnsi="Times New Roman" w:cs="Times New Roman"/>
          <w:sz w:val="24"/>
          <w:szCs w:val="24"/>
        </w:rPr>
        <w:t xml:space="preserve"> hod. so zrazom na nasledovných miestach: 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Mátyása Korvína s VJM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Mateja Bela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Mliečno</w:t>
      </w:r>
    </w:p>
    <w:p w:rsidR="00E02748" w:rsidRDefault="00E02748" w:rsidP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O odpadové vrecia a ochranné rukavice sa postará mestský úrad, záverom celej udalosti bude podan</w:t>
      </w:r>
      <w:r>
        <w:rPr>
          <w:rFonts w:ascii="Times New Roman" w:hAnsi="Times New Roman" w:cs="Times New Roman"/>
          <w:sz w:val="24"/>
          <w:szCs w:val="24"/>
        </w:rPr>
        <w:t>é občerstvenie a guláš</w:t>
      </w:r>
      <w:r w:rsidRPr="00E02748">
        <w:rPr>
          <w:rFonts w:ascii="Times New Roman" w:hAnsi="Times New Roman" w:cs="Times New Roman"/>
          <w:sz w:val="24"/>
          <w:szCs w:val="24"/>
        </w:rPr>
        <w:t xml:space="preserve"> pre zúčastnených.</w:t>
      </w:r>
    </w:p>
    <w:p w:rsidR="00704812" w:rsidRPr="00E02748" w:rsidRDefault="0026077C" w:rsidP="00E0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dňa 17.04.2023 mesto plánuje </w:t>
      </w:r>
      <w:r w:rsidR="00A737CF">
        <w:rPr>
          <w:rFonts w:ascii="Times New Roman" w:hAnsi="Times New Roman" w:cs="Times New Roman"/>
          <w:sz w:val="24"/>
          <w:szCs w:val="24"/>
        </w:rPr>
        <w:t xml:space="preserve">na Hlavnom námestí </w:t>
      </w:r>
      <w:r>
        <w:rPr>
          <w:rFonts w:ascii="Times New Roman" w:hAnsi="Times New Roman" w:cs="Times New Roman"/>
          <w:sz w:val="24"/>
          <w:szCs w:val="24"/>
        </w:rPr>
        <w:t>organizovať program na Deň Zeme pre malých aj pre veľkých účastníkov s nasledovnými aktivitami resp. témam</w:t>
      </w:r>
      <w:r w:rsidR="00A737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37CF">
        <w:rPr>
          <w:rFonts w:ascii="Times New Roman" w:hAnsi="Times New Roman" w:cs="Times New Roman"/>
          <w:sz w:val="24"/>
          <w:szCs w:val="24"/>
        </w:rPr>
        <w:t xml:space="preserve">zhodnocovanie odpadu, témy triedenia a recyklácie, ekologické človeče nehnevaj sa, ekologické pexeso a pod. </w:t>
      </w:r>
    </w:p>
    <w:p w:rsidR="00603C68" w:rsidRDefault="00F91F0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</w:p>
    <w:p w:rsidR="00603C68" w:rsidRDefault="00F91F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Bod č. 6. – Rôzne</w:t>
      </w:r>
    </w:p>
    <w:p w:rsidR="007920DA" w:rsidRPr="00704812" w:rsidRDefault="00BA3F3F" w:rsidP="00F85185">
      <w:pPr>
        <w:pStyle w:val="Zkladntext"/>
        <w:numPr>
          <w:ilvl w:val="0"/>
          <w:numId w:val="2"/>
        </w:numPr>
        <w:rPr>
          <w:b/>
          <w:i/>
          <w:iCs/>
        </w:rPr>
      </w:pPr>
      <w:r w:rsidRPr="00704812">
        <w:rPr>
          <w:b/>
        </w:rPr>
        <w:t>Otázka</w:t>
      </w:r>
      <w:r w:rsidR="009935F3" w:rsidRPr="00704812">
        <w:rPr>
          <w:b/>
        </w:rPr>
        <w:t xml:space="preserve"> pána poslanca </w:t>
      </w:r>
      <w:proofErr w:type="spellStart"/>
      <w:r w:rsidR="00F9005B" w:rsidRPr="00704812">
        <w:rPr>
          <w:b/>
        </w:rPr>
        <w:t>Ürge</w:t>
      </w:r>
      <w:proofErr w:type="spellEnd"/>
      <w:r w:rsidR="00415D3E" w:rsidRPr="00704812">
        <w:rPr>
          <w:b/>
        </w:rPr>
        <w:t xml:space="preserve"> </w:t>
      </w:r>
      <w:r w:rsidR="00F9005B" w:rsidRPr="00704812">
        <w:rPr>
          <w:b/>
        </w:rPr>
        <w:t xml:space="preserve">o možnostiach osvetlenia mestského parku </w:t>
      </w:r>
      <w:proofErr w:type="spellStart"/>
      <w:r w:rsidR="00F9005B" w:rsidRPr="00704812">
        <w:rPr>
          <w:b/>
        </w:rPr>
        <w:t>Pomlé</w:t>
      </w:r>
      <w:proofErr w:type="spellEnd"/>
      <w:r w:rsidR="00F9005B" w:rsidRPr="00704812">
        <w:rPr>
          <w:b/>
        </w:rPr>
        <w:t>, nakoľko podľa návštevníkov parku v zimnom období od 17.</w:t>
      </w:r>
      <w:r w:rsidR="00F9005B" w:rsidRPr="00704812">
        <w:rPr>
          <w:b/>
          <w:vertAlign w:val="superscript"/>
        </w:rPr>
        <w:t xml:space="preserve">00 </w:t>
      </w:r>
      <w:r w:rsidRPr="00704812">
        <w:rPr>
          <w:b/>
        </w:rPr>
        <w:t xml:space="preserve">hod. </w:t>
      </w:r>
      <w:r w:rsidR="00F9005B" w:rsidRPr="00704812">
        <w:rPr>
          <w:b/>
        </w:rPr>
        <w:t>je tam tma a</w:t>
      </w:r>
      <w:r w:rsidR="00F85185" w:rsidRPr="00704812">
        <w:rPr>
          <w:b/>
        </w:rPr>
        <w:t xml:space="preserve"> ľudia </w:t>
      </w:r>
      <w:r w:rsidR="00F9005B" w:rsidRPr="00704812">
        <w:rPr>
          <w:b/>
        </w:rPr>
        <w:t>necít</w:t>
      </w:r>
      <w:r w:rsidR="00F85185" w:rsidRPr="00704812">
        <w:rPr>
          <w:b/>
        </w:rPr>
        <w:t xml:space="preserve">ia sa tam  </w:t>
      </w:r>
      <w:r w:rsidR="00F9005B" w:rsidRPr="00704812">
        <w:rPr>
          <w:b/>
        </w:rPr>
        <w:t xml:space="preserve"> bezpečne</w:t>
      </w:r>
      <w:r w:rsidR="00F85185" w:rsidRPr="00704812">
        <w:rPr>
          <w:b/>
        </w:rPr>
        <w:t xml:space="preserve">, chodci v parku svietia baterkami. </w:t>
      </w:r>
    </w:p>
    <w:p w:rsidR="00BA3F3F" w:rsidRPr="00704812" w:rsidRDefault="00F85185" w:rsidP="00F85185">
      <w:pPr>
        <w:pStyle w:val="Zkladntext"/>
        <w:ind w:left="720"/>
        <w:rPr>
          <w:i/>
        </w:rPr>
      </w:pPr>
      <w:r>
        <w:t xml:space="preserve">Podľa vyjadrenia Štátnej ochrany prírody SR z roku 2019 </w:t>
      </w:r>
      <w:r w:rsidR="00704812" w:rsidRPr="00704812">
        <w:rPr>
          <w:i/>
        </w:rPr>
        <w:t>„</w:t>
      </w:r>
      <w:r w:rsidRPr="00704812">
        <w:rPr>
          <w:i/>
        </w:rPr>
        <w:t xml:space="preserve">osvetlenie resp. rozšírenie osvetlenia z hľadiska záujmov ochrany prírody a krajiny má negatívne </w:t>
      </w:r>
      <w:r w:rsidR="00BA3F3F" w:rsidRPr="00704812">
        <w:rPr>
          <w:i/>
        </w:rPr>
        <w:t>dopady:</w:t>
      </w:r>
    </w:p>
    <w:p w:rsidR="00F85185" w:rsidRPr="00704812" w:rsidRDefault="00BA3F3F" w:rsidP="00F85185">
      <w:pPr>
        <w:pStyle w:val="Zkladntext"/>
        <w:ind w:left="720"/>
        <w:rPr>
          <w:i/>
        </w:rPr>
      </w:pPr>
      <w:r w:rsidRPr="00704812">
        <w:rPr>
          <w:i/>
        </w:rPr>
        <w:t>nutné výkopy</w:t>
      </w:r>
      <w:r w:rsidR="00F85185" w:rsidRPr="00704812">
        <w:rPr>
          <w:i/>
        </w:rPr>
        <w:t xml:space="preserve"> </w:t>
      </w:r>
      <w:r w:rsidRPr="00704812">
        <w:rPr>
          <w:i/>
        </w:rPr>
        <w:t>– možné poškodenie koreňov drevín,</w:t>
      </w:r>
    </w:p>
    <w:p w:rsidR="00BA3F3F" w:rsidRPr="00704812" w:rsidRDefault="00BA3F3F" w:rsidP="00F85185">
      <w:pPr>
        <w:pStyle w:val="Zkladntext"/>
        <w:ind w:left="720"/>
        <w:rPr>
          <w:i/>
        </w:rPr>
      </w:pPr>
      <w:r w:rsidRPr="00704812">
        <w:rPr>
          <w:i/>
        </w:rPr>
        <w:t>nevhodne zvolené osvetľovacie telesá s veľkým odpadovým svetlom – dezorientácia hmyzu, netopierov a vtákov.</w:t>
      </w:r>
    </w:p>
    <w:p w:rsidR="00BA3F3F" w:rsidRDefault="00BA3F3F" w:rsidP="00F85185">
      <w:pPr>
        <w:pStyle w:val="Zkladntext"/>
        <w:ind w:left="720"/>
        <w:rPr>
          <w:i/>
        </w:rPr>
      </w:pPr>
      <w:r w:rsidRPr="00704812">
        <w:rPr>
          <w:i/>
        </w:rPr>
        <w:t>Samozrejme dalo by sa minimalizovať dopad týchto negatívnych vplyvov na únosnú mieru, ale celkom ich negatívny vplyv sa vylúčiť  nedá.</w:t>
      </w:r>
      <w:r w:rsidR="00704812" w:rsidRPr="00704812">
        <w:rPr>
          <w:i/>
        </w:rPr>
        <w:t>“</w:t>
      </w:r>
      <w:r w:rsidRPr="00704812">
        <w:rPr>
          <w:i/>
        </w:rPr>
        <w:t> </w:t>
      </w:r>
    </w:p>
    <w:p w:rsidR="005A28FA" w:rsidRDefault="005A28FA" w:rsidP="00F85185">
      <w:pPr>
        <w:pStyle w:val="Zkladntext"/>
        <w:ind w:left="720"/>
        <w:rPr>
          <w:i/>
        </w:rPr>
      </w:pPr>
    </w:p>
    <w:p w:rsidR="005A28FA" w:rsidRPr="005A28FA" w:rsidRDefault="005B72B8" w:rsidP="00F85185">
      <w:pPr>
        <w:pStyle w:val="Zkladntext"/>
        <w:ind w:left="720"/>
      </w:pPr>
      <w:r>
        <w:t xml:space="preserve">Na základe tohto vyjadrenia ani </w:t>
      </w:r>
      <w:r w:rsidR="005A28FA">
        <w:t>KOŽP nepodporuje tento zámer.</w:t>
      </w:r>
      <w:bookmarkStart w:id="0" w:name="_GoBack"/>
      <w:bookmarkEnd w:id="0"/>
    </w:p>
    <w:p w:rsidR="00BA3F3F" w:rsidRPr="00415D3E" w:rsidRDefault="00BA3F3F" w:rsidP="00F85185">
      <w:pPr>
        <w:pStyle w:val="Zkladntext"/>
        <w:ind w:left="720"/>
        <w:rPr>
          <w:i/>
          <w:iCs/>
        </w:rPr>
      </w:pPr>
    </w:p>
    <w:p w:rsidR="00415C21" w:rsidRPr="00415C21" w:rsidRDefault="007F7D9B" w:rsidP="000B4287">
      <w:pPr>
        <w:pStyle w:val="Zkladntext"/>
        <w:numPr>
          <w:ilvl w:val="0"/>
          <w:numId w:val="2"/>
        </w:numPr>
        <w:rPr>
          <w:i/>
          <w:iCs/>
        </w:rPr>
      </w:pPr>
      <w:r w:rsidRPr="00704812">
        <w:rPr>
          <w:b/>
          <w:iCs/>
        </w:rPr>
        <w:t xml:space="preserve">Otázka pána poslanca </w:t>
      </w:r>
      <w:proofErr w:type="spellStart"/>
      <w:r w:rsidRPr="00704812">
        <w:rPr>
          <w:b/>
          <w:iCs/>
        </w:rPr>
        <w:t>Ürge</w:t>
      </w:r>
      <w:proofErr w:type="spellEnd"/>
      <w:r w:rsidRPr="00704812">
        <w:rPr>
          <w:b/>
          <w:iCs/>
        </w:rPr>
        <w:t xml:space="preserve"> o</w:t>
      </w:r>
      <w:r w:rsidR="00F951AA" w:rsidRPr="00704812">
        <w:rPr>
          <w:b/>
          <w:iCs/>
        </w:rPr>
        <w:t xml:space="preserve"> spôsobe a frekvencii </w:t>
      </w:r>
      <w:r w:rsidRPr="00704812">
        <w:rPr>
          <w:b/>
          <w:iCs/>
        </w:rPr>
        <w:t>údržb</w:t>
      </w:r>
      <w:r w:rsidR="00F951AA" w:rsidRPr="00704812">
        <w:rPr>
          <w:b/>
          <w:iCs/>
        </w:rPr>
        <w:t>y</w:t>
      </w:r>
      <w:r w:rsidRPr="00704812">
        <w:rPr>
          <w:b/>
          <w:iCs/>
        </w:rPr>
        <w:t xml:space="preserve"> stromov na území mesta.</w:t>
      </w:r>
      <w:r w:rsidRPr="00415C21">
        <w:rPr>
          <w:iCs/>
        </w:rPr>
        <w:t xml:space="preserve"> </w:t>
      </w:r>
      <w:r w:rsidR="00FC3AC4" w:rsidRPr="00415C21">
        <w:rPr>
          <w:iCs/>
        </w:rPr>
        <w:t>Zdravotný stav drevín, ktoré sú súčasťou verejnej zelene</w:t>
      </w:r>
      <w:r w:rsidR="00F951AA" w:rsidRPr="00415C21">
        <w:rPr>
          <w:iCs/>
        </w:rPr>
        <w:t>,</w:t>
      </w:r>
      <w:r w:rsidR="00FC3AC4" w:rsidRPr="00415C21">
        <w:rPr>
          <w:iCs/>
        </w:rPr>
        <w:t xml:space="preserve"> je monitorovaný priebežne zamestnancami MsÚ a pracovníkmi mestského podniku AREA Šamorín </w:t>
      </w:r>
      <w:proofErr w:type="spellStart"/>
      <w:r w:rsidR="00FC3AC4" w:rsidRPr="00415C21">
        <w:rPr>
          <w:iCs/>
        </w:rPr>
        <w:t>s.r.o</w:t>
      </w:r>
      <w:proofErr w:type="spellEnd"/>
      <w:r w:rsidR="00FC3AC4" w:rsidRPr="00415C21">
        <w:rPr>
          <w:iCs/>
        </w:rPr>
        <w:t>.</w:t>
      </w:r>
      <w:r w:rsidR="00F951AA" w:rsidRPr="00415C21">
        <w:rPr>
          <w:iCs/>
        </w:rPr>
        <w:t xml:space="preserve">, prípadne na základe žiadostí. </w:t>
      </w:r>
    </w:p>
    <w:p w:rsidR="00415C21" w:rsidRDefault="00415C21" w:rsidP="00415C21">
      <w:pPr>
        <w:pStyle w:val="Zkladntext"/>
        <w:ind w:left="720"/>
        <w:rPr>
          <w:rFonts w:cs="Times New Roman"/>
        </w:rPr>
      </w:pPr>
      <w:r w:rsidRPr="003D724F">
        <w:rPr>
          <w:rFonts w:cs="Times New Roman"/>
        </w:rPr>
        <w:t>Ošetrenie drevín sa vykonáva podľa potreby. B</w:t>
      </w:r>
      <w:r>
        <w:rPr>
          <w:rFonts w:cs="Times New Roman"/>
        </w:rPr>
        <w:t>ežné práce takéhoto charakteru vykonáva</w:t>
      </w:r>
      <w:r w:rsidRPr="003D724F">
        <w:rPr>
          <w:rFonts w:cs="Times New Roman"/>
        </w:rPr>
        <w:t xml:space="preserve"> mestský podnik AREA Šamorín </w:t>
      </w:r>
      <w:proofErr w:type="spellStart"/>
      <w:r w:rsidRPr="003D724F">
        <w:rPr>
          <w:rFonts w:cs="Times New Roman"/>
        </w:rPr>
        <w:t>s.r.o</w:t>
      </w:r>
      <w:proofErr w:type="spellEnd"/>
      <w:r w:rsidRPr="003D724F">
        <w:rPr>
          <w:rFonts w:cs="Times New Roman"/>
        </w:rPr>
        <w:t>..</w:t>
      </w:r>
      <w:r>
        <w:rPr>
          <w:rFonts w:cs="Times New Roman"/>
        </w:rPr>
        <w:t xml:space="preserve"> Závažnejšie zásahy do drevín</w:t>
      </w:r>
      <w:r w:rsidRPr="003D724F">
        <w:rPr>
          <w:rFonts w:cs="Times New Roman"/>
        </w:rPr>
        <w:t xml:space="preserve">, alebo </w:t>
      </w:r>
      <w:r>
        <w:rPr>
          <w:rFonts w:cs="Times New Roman"/>
        </w:rPr>
        <w:t xml:space="preserve">ak </w:t>
      </w:r>
      <w:r w:rsidRPr="003D724F">
        <w:rPr>
          <w:rFonts w:cs="Times New Roman"/>
        </w:rPr>
        <w:t>sa jedná o vzácny strom</w:t>
      </w:r>
      <w:r>
        <w:rPr>
          <w:rFonts w:cs="Times New Roman"/>
        </w:rPr>
        <w:t xml:space="preserve"> resp. stromoradie, </w:t>
      </w:r>
      <w:r w:rsidRPr="003D724F">
        <w:rPr>
          <w:rFonts w:cs="Times New Roman"/>
        </w:rPr>
        <w:t xml:space="preserve"> tieto služby sú objednané u externých firiem špecializované na </w:t>
      </w:r>
      <w:proofErr w:type="spellStart"/>
      <w:r w:rsidRPr="003D724F">
        <w:rPr>
          <w:rFonts w:cs="Times New Roman"/>
        </w:rPr>
        <w:t>arboristické</w:t>
      </w:r>
      <w:proofErr w:type="spellEnd"/>
      <w:r w:rsidRPr="003D724F">
        <w:rPr>
          <w:rFonts w:cs="Times New Roman"/>
        </w:rPr>
        <w:t xml:space="preserve"> práce.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Seidl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Treegarten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Arbor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>. a pod.)</w:t>
      </w:r>
      <w:r w:rsidRPr="003D724F">
        <w:rPr>
          <w:rFonts w:cs="Times New Roman"/>
        </w:rPr>
        <w:t xml:space="preserve"> V takýchto prípadoch práce sú realizované na základe </w:t>
      </w:r>
      <w:r>
        <w:rPr>
          <w:rFonts w:cs="Times New Roman"/>
        </w:rPr>
        <w:t xml:space="preserve">odborného posudku, po posúdení zdravotného a statického stavu. Mesto už dlhé roky spolupracuje s pánom Tomášom Fraňom zo spoločnosti </w:t>
      </w:r>
      <w:proofErr w:type="spellStart"/>
      <w:r>
        <w:rPr>
          <w:rFonts w:cs="Times New Roman"/>
        </w:rPr>
        <w:t>Arbor</w:t>
      </w:r>
      <w:proofErr w:type="spellEnd"/>
      <w:r>
        <w:rPr>
          <w:rFonts w:cs="Times New Roman"/>
        </w:rPr>
        <w:t xml:space="preserve"> Vitae – </w:t>
      </w:r>
      <w:proofErr w:type="spellStart"/>
      <w:r>
        <w:rPr>
          <w:rFonts w:cs="Times New Roman"/>
        </w:rPr>
        <w:t>Arboristika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>., ktorý je uznaným odborníkom na Slovensku.</w:t>
      </w:r>
    </w:p>
    <w:p w:rsidR="005A28FA" w:rsidRDefault="005A28FA" w:rsidP="00415C21">
      <w:pPr>
        <w:pStyle w:val="Zkladntext"/>
        <w:ind w:left="720"/>
        <w:rPr>
          <w:rFonts w:cs="Times New Roman"/>
        </w:rPr>
      </w:pPr>
    </w:p>
    <w:p w:rsidR="005E0DE0" w:rsidRPr="00704812" w:rsidRDefault="005E0DE0" w:rsidP="005E0DE0">
      <w:pPr>
        <w:pStyle w:val="Zkladntext"/>
        <w:numPr>
          <w:ilvl w:val="0"/>
          <w:numId w:val="2"/>
        </w:numPr>
        <w:rPr>
          <w:b/>
          <w:i/>
          <w:iCs/>
        </w:rPr>
      </w:pPr>
      <w:r w:rsidRPr="00704812">
        <w:rPr>
          <w:rFonts w:cs="Times New Roman"/>
          <w:b/>
        </w:rPr>
        <w:t xml:space="preserve">Otázka pána poslanca </w:t>
      </w:r>
      <w:proofErr w:type="spellStart"/>
      <w:r w:rsidRPr="00704812">
        <w:rPr>
          <w:rFonts w:cs="Times New Roman"/>
          <w:b/>
        </w:rPr>
        <w:t>Valocsayho</w:t>
      </w:r>
      <w:proofErr w:type="spellEnd"/>
      <w:r w:rsidRPr="00704812">
        <w:rPr>
          <w:rFonts w:cs="Times New Roman"/>
          <w:b/>
        </w:rPr>
        <w:t xml:space="preserve"> smerovala na zmenu otváracích hodín našich separačných dvorov.</w:t>
      </w:r>
    </w:p>
    <w:p w:rsidR="005E0DE0" w:rsidRDefault="005E0DE0" w:rsidP="005E0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pandémie Covid-19 množstvo uloženého odpadu na zberných dvoroch v Šamoríne a v Mliečne, enormne narástol, hlavne netriedený a objemný odpad bol vyšší ako v predchádzajúcich rokoch. Bolo zistené, že tento dosť radikálny nárast spôsobil, že z dôvodu pandémie podobné zariadenia v okolitých obcí boli zavreté, alebo sú otvorené dva dni v týždni na dve hodiny. A všetok ich odpad skončil u nás, ako aj odpad od podnikateľov, ktorý pochádza z ich podnikateľskej činnosti. (Aj skládka v Čukárskej Pake prijímala odpad iba od zmluvných partnerov.) Preto sme boli nútený</w:t>
      </w:r>
      <w:r w:rsidR="00704812">
        <w:rPr>
          <w:rFonts w:ascii="Times New Roman" w:hAnsi="Times New Roman" w:cs="Times New Roman"/>
          <w:sz w:val="24"/>
          <w:szCs w:val="24"/>
        </w:rPr>
        <w:t>v roku 2021</w:t>
      </w:r>
      <w:r>
        <w:rPr>
          <w:rFonts w:ascii="Times New Roman" w:hAnsi="Times New Roman" w:cs="Times New Roman"/>
          <w:sz w:val="24"/>
          <w:szCs w:val="24"/>
        </w:rPr>
        <w:t xml:space="preserve"> sprísniť prevádzkové podmieky našich zberných dvorov, medzi ktoré patrili nasledovné zmeny: </w:t>
      </w:r>
    </w:p>
    <w:p w:rsidR="005E0DE0" w:rsidRDefault="005E0DE0" w:rsidP="005E0D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Zmena prevádzkovej doby: v pracovných dňoch od 8.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hod.( v stredu </w:t>
      </w:r>
      <w:r w:rsidR="00704812">
        <w:rPr>
          <w:rFonts w:ascii="Times New Roman" w:hAnsi="Times New Roman" w:cs="Times New Roman"/>
          <w:sz w:val="24"/>
          <w:szCs w:val="24"/>
        </w:rPr>
        <w:t xml:space="preserve">v letnom období </w:t>
      </w:r>
      <w:r>
        <w:rPr>
          <w:rFonts w:ascii="Times New Roman" w:hAnsi="Times New Roman" w:cs="Times New Roman"/>
          <w:sz w:val="24"/>
          <w:szCs w:val="24"/>
        </w:rPr>
        <w:t>do 18.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 w:rsidR="00704812">
        <w:rPr>
          <w:rFonts w:ascii="Times New Roman" w:hAnsi="Times New Roman" w:cs="Times New Roman"/>
          <w:sz w:val="24"/>
          <w:szCs w:val="24"/>
        </w:rPr>
        <w:t>, v zime do 16.</w:t>
      </w:r>
      <w:r w:rsidR="007048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704812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4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sobotu od 8.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E0DE0" w:rsidRDefault="005E0DE0" w:rsidP="005E0D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Sprísnená kontrola pri vstupe: uložiť odpad môžu len občania s trvalým pobytom, alebo ak sú platiteľmi poplatku za odvoz komunálneho odpadu v našom meste. Cez víkendy kontrolovať budú aj príslušníci MsP. </w:t>
      </w:r>
    </w:p>
    <w:p w:rsidR="005E0DE0" w:rsidRDefault="005E0DE0" w:rsidP="005E0D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Zmesový komunálny odpad už nemôžu občania uložiť na ZD, preberáme len roztriedené komodity , aby sme znížili podiel odpadu, kt. bude následne uložený na skládke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Čukárskej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Pake.</w:t>
      </w:r>
    </w:p>
    <w:p w:rsidR="00704812" w:rsidRDefault="00704812" w:rsidP="007048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separačné dvory boli napojené na mestský kamerový systém.</w:t>
      </w:r>
    </w:p>
    <w:p w:rsidR="00603C68" w:rsidRDefault="00603C68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>Nakoľko neboli predložené ďalšie otázky na prerokovanie, predseda poďakoval prítomným za účasť a rokovanie ukonč</w:t>
      </w:r>
      <w:r>
        <w:rPr>
          <w:rFonts w:ascii="Times New Roman" w:hAnsi="Times New Roman"/>
          <w:sz w:val="24"/>
          <w:szCs w:val="24"/>
          <w:lang w:val="pt-PT"/>
        </w:rPr>
        <w:t>il.</w:t>
      </w:r>
    </w:p>
    <w:p w:rsidR="00704812" w:rsidRDefault="00704812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704812" w:rsidRDefault="00704812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704812" w:rsidRDefault="00704812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704812" w:rsidRDefault="007048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>
        <w:rPr>
          <w:rFonts w:ascii="Times New Roman" w:hAnsi="Times New Roman"/>
          <w:sz w:val="24"/>
          <w:szCs w:val="24"/>
        </w:rPr>
        <w:t>árton Domsitz, predseda</w:t>
      </w:r>
    </w:p>
    <w:p w:rsidR="00603C68" w:rsidRDefault="00F91F01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 Ing. Kocsis</w:t>
      </w:r>
    </w:p>
    <w:sectPr w:rsidR="00603C68">
      <w:headerReference w:type="default" r:id="rId7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DF" w:rsidRDefault="00BC44DF">
      <w:pPr>
        <w:spacing w:after="0" w:line="240" w:lineRule="auto"/>
      </w:pPr>
      <w:r>
        <w:separator/>
      </w:r>
    </w:p>
  </w:endnote>
  <w:endnote w:type="continuationSeparator" w:id="0">
    <w:p w:rsidR="00BC44DF" w:rsidRDefault="00BC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DF" w:rsidRDefault="00BC44DF">
      <w:pPr>
        <w:spacing w:after="0" w:line="240" w:lineRule="auto"/>
      </w:pPr>
      <w:r>
        <w:separator/>
      </w:r>
    </w:p>
  </w:footnote>
  <w:footnote w:type="continuationSeparator" w:id="0">
    <w:p w:rsidR="00BC44DF" w:rsidRDefault="00BC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6"/>
    <w:multiLevelType w:val="hybridMultilevel"/>
    <w:tmpl w:val="2EBA040E"/>
    <w:lvl w:ilvl="0" w:tplc="E182EB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DA70056"/>
    <w:multiLevelType w:val="hybridMultilevel"/>
    <w:tmpl w:val="30E2A562"/>
    <w:numStyleLink w:val="ImportedStyle2"/>
  </w:abstractNum>
  <w:abstractNum w:abstractNumId="2" w15:restartNumberingAfterBreak="0">
    <w:nsid w:val="244D6468"/>
    <w:multiLevelType w:val="hybridMultilevel"/>
    <w:tmpl w:val="0E0661BA"/>
    <w:lvl w:ilvl="0" w:tplc="79A08B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D762FF"/>
    <w:multiLevelType w:val="hybridMultilevel"/>
    <w:tmpl w:val="3710AA46"/>
    <w:lvl w:ilvl="0" w:tplc="041B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7832A6A"/>
    <w:multiLevelType w:val="hybridMultilevel"/>
    <w:tmpl w:val="B04A7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52FF"/>
    <w:multiLevelType w:val="hybridMultilevel"/>
    <w:tmpl w:val="C2364420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5554F"/>
    <w:rsid w:val="000F1307"/>
    <w:rsid w:val="000F2B65"/>
    <w:rsid w:val="00132361"/>
    <w:rsid w:val="00140E01"/>
    <w:rsid w:val="001874E6"/>
    <w:rsid w:val="00234B83"/>
    <w:rsid w:val="0026077C"/>
    <w:rsid w:val="004117ED"/>
    <w:rsid w:val="00415C21"/>
    <w:rsid w:val="00415D3E"/>
    <w:rsid w:val="0046164F"/>
    <w:rsid w:val="004F3077"/>
    <w:rsid w:val="005A28FA"/>
    <w:rsid w:val="005B72B8"/>
    <w:rsid w:val="005E0DE0"/>
    <w:rsid w:val="00603C68"/>
    <w:rsid w:val="0062691C"/>
    <w:rsid w:val="006B3BA5"/>
    <w:rsid w:val="00704812"/>
    <w:rsid w:val="007872B3"/>
    <w:rsid w:val="007920DA"/>
    <w:rsid w:val="007F7D9B"/>
    <w:rsid w:val="008E1211"/>
    <w:rsid w:val="00927BF8"/>
    <w:rsid w:val="00954C17"/>
    <w:rsid w:val="009935F3"/>
    <w:rsid w:val="00A737CF"/>
    <w:rsid w:val="00A843AD"/>
    <w:rsid w:val="00A90360"/>
    <w:rsid w:val="00B965BC"/>
    <w:rsid w:val="00BA3F3F"/>
    <w:rsid w:val="00BC44DF"/>
    <w:rsid w:val="00CC484F"/>
    <w:rsid w:val="00D232E5"/>
    <w:rsid w:val="00D43D9F"/>
    <w:rsid w:val="00DC128A"/>
    <w:rsid w:val="00E02748"/>
    <w:rsid w:val="00EF05F4"/>
    <w:rsid w:val="00F32F63"/>
    <w:rsid w:val="00F85185"/>
    <w:rsid w:val="00F9005B"/>
    <w:rsid w:val="00F91F01"/>
    <w:rsid w:val="00F92BEA"/>
    <w:rsid w:val="00F951AA"/>
    <w:rsid w:val="00FB13A5"/>
    <w:rsid w:val="00FC3AC4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F84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Bezriadkovania">
    <w:name w:val="No Spacing"/>
    <w:uiPriority w:val="1"/>
    <w:qFormat/>
    <w:rsid w:val="00787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8</cp:revision>
  <dcterms:created xsi:type="dcterms:W3CDTF">2023-03-29T08:39:00Z</dcterms:created>
  <dcterms:modified xsi:type="dcterms:W3CDTF">2023-03-30T13:10:00Z</dcterms:modified>
</cp:coreProperties>
</file>