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B970" w14:textId="77777777" w:rsidR="005F745C" w:rsidRPr="00A8438E" w:rsidRDefault="00000000">
      <w:pPr>
        <w:pStyle w:val="Nadpis1"/>
        <w:spacing w:before="72" w:line="274" w:lineRule="exact"/>
        <w:ind w:right="2258"/>
        <w:jc w:val="center"/>
      </w:pPr>
      <w:r w:rsidRPr="00A8438E">
        <w:t>Mestský</w:t>
      </w:r>
      <w:r w:rsidRPr="00A8438E">
        <w:rPr>
          <w:spacing w:val="-2"/>
        </w:rPr>
        <w:t xml:space="preserve"> </w:t>
      </w:r>
      <w:r w:rsidRPr="00A8438E">
        <w:t>úrad</w:t>
      </w:r>
      <w:r w:rsidRPr="00A8438E">
        <w:rPr>
          <w:spacing w:val="-1"/>
        </w:rPr>
        <w:t xml:space="preserve"> </w:t>
      </w:r>
      <w:r w:rsidRPr="00A8438E">
        <w:t xml:space="preserve">v </w:t>
      </w:r>
      <w:r w:rsidR="009C614B" w:rsidRPr="00A8438E">
        <w:t>Šamoríne</w:t>
      </w:r>
      <w:r w:rsidRPr="00A8438E">
        <w:rPr>
          <w:spacing w:val="-2"/>
        </w:rPr>
        <w:t xml:space="preserve"> </w:t>
      </w:r>
      <w:r w:rsidR="009C614B" w:rsidRPr="00A8438E">
        <w:t>–</w:t>
      </w:r>
      <w:r w:rsidRPr="00A8438E">
        <w:t xml:space="preserve"> </w:t>
      </w:r>
      <w:r w:rsidR="009C614B" w:rsidRPr="00A8438E">
        <w:t>referát sociálnej a </w:t>
      </w:r>
      <w:r w:rsidRPr="00A8438E">
        <w:t>bytov</w:t>
      </w:r>
      <w:r w:rsidR="009C614B" w:rsidRPr="00A8438E">
        <w:t>ej agendy</w:t>
      </w:r>
    </w:p>
    <w:p w14:paraId="150E9DFC" w14:textId="77777777" w:rsidR="009C614B" w:rsidRPr="00A8438E" w:rsidRDefault="009C614B">
      <w:pPr>
        <w:pStyle w:val="Zkladntext"/>
        <w:ind w:left="3374" w:right="3316"/>
        <w:jc w:val="center"/>
      </w:pPr>
      <w:r w:rsidRPr="00A8438E">
        <w:t>Hlavná 37, 931 01 Šamorín</w:t>
      </w:r>
    </w:p>
    <w:p w14:paraId="6CCF8B09" w14:textId="77777777" w:rsidR="005F745C" w:rsidRPr="00A8438E" w:rsidRDefault="005F745C">
      <w:pPr>
        <w:pStyle w:val="Zkladntext"/>
        <w:rPr>
          <w:sz w:val="1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8438E" w:rsidRPr="00A8438E" w14:paraId="42A332AD" w14:textId="77777777">
        <w:trPr>
          <w:trHeight w:val="2265"/>
        </w:trPr>
        <w:tc>
          <w:tcPr>
            <w:tcW w:w="9212" w:type="dxa"/>
            <w:gridSpan w:val="2"/>
          </w:tcPr>
          <w:p w14:paraId="7115C4D7" w14:textId="77777777" w:rsidR="005F745C" w:rsidRPr="00A8438E" w:rsidRDefault="00000000" w:rsidP="001F6A19">
            <w:pPr>
              <w:pStyle w:val="TableParagraph"/>
              <w:spacing w:before="240" w:line="322" w:lineRule="exact"/>
              <w:ind w:left="1503"/>
              <w:rPr>
                <w:b/>
                <w:sz w:val="28"/>
              </w:rPr>
            </w:pPr>
            <w:r w:rsidRPr="00A8438E">
              <w:rPr>
                <w:b/>
                <w:sz w:val="28"/>
              </w:rPr>
              <w:t>Žiadosť</w:t>
            </w:r>
            <w:r w:rsidRPr="00A8438E">
              <w:rPr>
                <w:b/>
                <w:spacing w:val="-5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neverejného</w:t>
            </w:r>
            <w:r w:rsidRPr="00A8438E">
              <w:rPr>
                <w:b/>
                <w:spacing w:val="-4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poskytovateľa</w:t>
            </w:r>
            <w:r w:rsidRPr="00A8438E">
              <w:rPr>
                <w:b/>
                <w:spacing w:val="-8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sociálnej</w:t>
            </w:r>
            <w:r w:rsidRPr="00A8438E">
              <w:rPr>
                <w:b/>
                <w:spacing w:val="-4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služby</w:t>
            </w:r>
          </w:p>
          <w:p w14:paraId="6B2D4D96" w14:textId="77777777" w:rsidR="005F745C" w:rsidRPr="00A8438E" w:rsidRDefault="00000000">
            <w:pPr>
              <w:pStyle w:val="TableParagraph"/>
              <w:ind w:left="2839" w:hanging="2223"/>
              <w:rPr>
                <w:b/>
                <w:sz w:val="28"/>
              </w:rPr>
            </w:pPr>
            <w:r w:rsidRPr="00A8438E">
              <w:rPr>
                <w:b/>
                <w:sz w:val="28"/>
              </w:rPr>
              <w:t>o</w:t>
            </w:r>
            <w:r w:rsidRPr="00A8438E">
              <w:rPr>
                <w:b/>
                <w:spacing w:val="-5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poskytnutie</w:t>
            </w:r>
            <w:r w:rsidRPr="00A8438E">
              <w:rPr>
                <w:b/>
                <w:spacing w:val="-5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finančného</w:t>
            </w:r>
            <w:r w:rsidRPr="00A8438E">
              <w:rPr>
                <w:b/>
                <w:spacing w:val="-4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príspevku</w:t>
            </w:r>
            <w:r w:rsidRPr="00A8438E">
              <w:rPr>
                <w:b/>
                <w:spacing w:val="-5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na</w:t>
            </w:r>
            <w:r w:rsidRPr="00A8438E">
              <w:rPr>
                <w:b/>
                <w:spacing w:val="-3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prevádzku</w:t>
            </w:r>
            <w:r w:rsidRPr="00A8438E">
              <w:rPr>
                <w:b/>
                <w:spacing w:val="-5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na</w:t>
            </w:r>
            <w:r w:rsidRPr="00A8438E">
              <w:rPr>
                <w:b/>
                <w:spacing w:val="-4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zabezpečenie</w:t>
            </w:r>
            <w:r w:rsidRPr="00A8438E">
              <w:rPr>
                <w:b/>
                <w:spacing w:val="-67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poskytovania sociálnej</w:t>
            </w:r>
            <w:r w:rsidRPr="00A8438E">
              <w:rPr>
                <w:b/>
                <w:spacing w:val="-1"/>
                <w:sz w:val="28"/>
              </w:rPr>
              <w:t xml:space="preserve"> </w:t>
            </w:r>
            <w:r w:rsidRPr="00A8438E">
              <w:rPr>
                <w:b/>
                <w:sz w:val="28"/>
              </w:rPr>
              <w:t>služby</w:t>
            </w:r>
          </w:p>
          <w:p w14:paraId="44065978" w14:textId="77777777" w:rsidR="005F745C" w:rsidRPr="00A8438E" w:rsidRDefault="00000000" w:rsidP="001F6A19">
            <w:pPr>
              <w:pStyle w:val="TableParagraph"/>
              <w:spacing w:before="240"/>
              <w:ind w:left="1248" w:hanging="1021"/>
              <w:rPr>
                <w:sz w:val="20"/>
              </w:rPr>
            </w:pPr>
            <w:r w:rsidRPr="00A8438E">
              <w:rPr>
                <w:sz w:val="20"/>
              </w:rPr>
              <w:t>(podľa § 75</w:t>
            </w:r>
            <w:r w:rsidRPr="00A8438E">
              <w:rPr>
                <w:spacing w:val="1"/>
                <w:sz w:val="20"/>
              </w:rPr>
              <w:t xml:space="preserve"> </w:t>
            </w:r>
            <w:r w:rsidRPr="00A8438E">
              <w:rPr>
                <w:sz w:val="20"/>
              </w:rPr>
              <w:t>ods. 11 zákona č. 448/2008 Z. z. o sociálnych službách a o zmene a doplnení zákona č. 455/1991</w:t>
            </w:r>
            <w:r w:rsidRPr="00A8438E">
              <w:rPr>
                <w:spacing w:val="-47"/>
                <w:sz w:val="20"/>
              </w:rPr>
              <w:t xml:space="preserve"> </w:t>
            </w:r>
            <w:r w:rsidRPr="00A8438E">
              <w:rPr>
                <w:sz w:val="20"/>
              </w:rPr>
              <w:t>Zb.</w:t>
            </w:r>
            <w:r w:rsidRPr="00A8438E">
              <w:rPr>
                <w:spacing w:val="-1"/>
                <w:sz w:val="20"/>
              </w:rPr>
              <w:t xml:space="preserve"> </w:t>
            </w:r>
            <w:r w:rsidRPr="00A8438E">
              <w:rPr>
                <w:sz w:val="20"/>
              </w:rPr>
              <w:t>o</w:t>
            </w:r>
            <w:r w:rsidRPr="00A8438E">
              <w:rPr>
                <w:spacing w:val="1"/>
                <w:sz w:val="20"/>
              </w:rPr>
              <w:t xml:space="preserve"> </w:t>
            </w:r>
            <w:r w:rsidRPr="00A8438E">
              <w:rPr>
                <w:sz w:val="20"/>
              </w:rPr>
              <w:t>živnostenskom</w:t>
            </w:r>
            <w:r w:rsidRPr="00A8438E">
              <w:rPr>
                <w:spacing w:val="-3"/>
                <w:sz w:val="20"/>
              </w:rPr>
              <w:t xml:space="preserve"> </w:t>
            </w:r>
            <w:r w:rsidRPr="00A8438E">
              <w:rPr>
                <w:sz w:val="20"/>
              </w:rPr>
              <w:t>podnikaní</w:t>
            </w:r>
            <w:r w:rsidRPr="00A8438E">
              <w:rPr>
                <w:spacing w:val="-1"/>
                <w:sz w:val="20"/>
              </w:rPr>
              <w:t xml:space="preserve"> </w:t>
            </w:r>
            <w:r w:rsidRPr="00A8438E">
              <w:rPr>
                <w:sz w:val="20"/>
              </w:rPr>
              <w:t>(živnostenský</w:t>
            </w:r>
            <w:r w:rsidRPr="00A8438E">
              <w:rPr>
                <w:spacing w:val="-5"/>
                <w:sz w:val="20"/>
              </w:rPr>
              <w:t xml:space="preserve"> </w:t>
            </w:r>
            <w:r w:rsidRPr="00A8438E">
              <w:rPr>
                <w:sz w:val="20"/>
              </w:rPr>
              <w:t>zákon)</w:t>
            </w:r>
            <w:r w:rsidRPr="00A8438E">
              <w:rPr>
                <w:spacing w:val="2"/>
                <w:sz w:val="20"/>
              </w:rPr>
              <w:t xml:space="preserve"> </w:t>
            </w:r>
            <w:r w:rsidRPr="00A8438E">
              <w:rPr>
                <w:sz w:val="20"/>
              </w:rPr>
              <w:t>v</w:t>
            </w:r>
            <w:r w:rsidRPr="00A8438E">
              <w:rPr>
                <w:spacing w:val="2"/>
                <w:sz w:val="20"/>
              </w:rPr>
              <w:t xml:space="preserve"> </w:t>
            </w:r>
            <w:r w:rsidRPr="00A8438E">
              <w:rPr>
                <w:sz w:val="20"/>
              </w:rPr>
              <w:t>znení</w:t>
            </w:r>
            <w:r w:rsidRPr="00A8438E">
              <w:rPr>
                <w:spacing w:val="-1"/>
                <w:sz w:val="20"/>
              </w:rPr>
              <w:t xml:space="preserve"> </w:t>
            </w:r>
            <w:r w:rsidRPr="00A8438E">
              <w:rPr>
                <w:sz w:val="20"/>
              </w:rPr>
              <w:t>neskorších</w:t>
            </w:r>
            <w:r w:rsidRPr="00A8438E">
              <w:rPr>
                <w:spacing w:val="-2"/>
                <w:sz w:val="20"/>
              </w:rPr>
              <w:t xml:space="preserve"> </w:t>
            </w:r>
            <w:r w:rsidRPr="00A8438E">
              <w:rPr>
                <w:sz w:val="20"/>
              </w:rPr>
              <w:t>predpisov)</w:t>
            </w:r>
          </w:p>
        </w:tc>
      </w:tr>
      <w:tr w:rsidR="00A8438E" w:rsidRPr="00A8438E" w14:paraId="34CB3E13" w14:textId="77777777" w:rsidTr="001F6A19">
        <w:trPr>
          <w:trHeight w:val="678"/>
        </w:trPr>
        <w:tc>
          <w:tcPr>
            <w:tcW w:w="4606" w:type="dxa"/>
            <w:vAlign w:val="center"/>
          </w:tcPr>
          <w:p w14:paraId="09DBE7C6" w14:textId="77777777" w:rsidR="005F745C" w:rsidRPr="00A8438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 w:rsidRPr="00A8438E">
              <w:rPr>
                <w:b/>
              </w:rPr>
              <w:t>Názov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žiadateľa:</w:t>
            </w:r>
          </w:p>
        </w:tc>
        <w:tc>
          <w:tcPr>
            <w:tcW w:w="4606" w:type="dxa"/>
            <w:vAlign w:val="center"/>
          </w:tcPr>
          <w:p w14:paraId="54575100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22D1EE14" w14:textId="77777777" w:rsidTr="001F6A19">
        <w:trPr>
          <w:trHeight w:val="563"/>
        </w:trPr>
        <w:tc>
          <w:tcPr>
            <w:tcW w:w="4606" w:type="dxa"/>
            <w:vAlign w:val="center"/>
          </w:tcPr>
          <w:p w14:paraId="741926E8" w14:textId="77777777" w:rsidR="005F745C" w:rsidRPr="00A8438E" w:rsidRDefault="00000000">
            <w:pPr>
              <w:pStyle w:val="TableParagraph"/>
              <w:ind w:left="107"/>
              <w:rPr>
                <w:b/>
              </w:rPr>
            </w:pPr>
            <w:r w:rsidRPr="00A8438E">
              <w:rPr>
                <w:b/>
              </w:rPr>
              <w:t>Právna</w:t>
            </w:r>
            <w:r w:rsidRPr="00A8438E">
              <w:rPr>
                <w:b/>
                <w:spacing w:val="-3"/>
              </w:rPr>
              <w:t xml:space="preserve"> </w:t>
            </w:r>
            <w:r w:rsidRPr="00A8438E">
              <w:rPr>
                <w:b/>
              </w:rPr>
              <w:t>forma:</w:t>
            </w:r>
          </w:p>
        </w:tc>
        <w:tc>
          <w:tcPr>
            <w:tcW w:w="4606" w:type="dxa"/>
            <w:vAlign w:val="center"/>
          </w:tcPr>
          <w:p w14:paraId="03F6817B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5E72D12B" w14:textId="77777777" w:rsidTr="001F6A19">
        <w:trPr>
          <w:trHeight w:val="554"/>
        </w:trPr>
        <w:tc>
          <w:tcPr>
            <w:tcW w:w="4606" w:type="dxa"/>
            <w:vAlign w:val="center"/>
          </w:tcPr>
          <w:p w14:paraId="6AA7370D" w14:textId="77777777" w:rsidR="005F745C" w:rsidRPr="00A8438E" w:rsidRDefault="00000000">
            <w:pPr>
              <w:pStyle w:val="TableParagraph"/>
              <w:ind w:left="107"/>
              <w:rPr>
                <w:b/>
              </w:rPr>
            </w:pPr>
            <w:r w:rsidRPr="00A8438E">
              <w:rPr>
                <w:b/>
              </w:rPr>
              <w:t>IČO:</w:t>
            </w:r>
          </w:p>
        </w:tc>
        <w:tc>
          <w:tcPr>
            <w:tcW w:w="4606" w:type="dxa"/>
            <w:vAlign w:val="center"/>
          </w:tcPr>
          <w:p w14:paraId="2BF7D9FF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4F78202F" w14:textId="77777777" w:rsidTr="001F6A19">
        <w:trPr>
          <w:trHeight w:val="566"/>
        </w:trPr>
        <w:tc>
          <w:tcPr>
            <w:tcW w:w="4606" w:type="dxa"/>
            <w:vAlign w:val="center"/>
          </w:tcPr>
          <w:p w14:paraId="75CF4E09" w14:textId="77777777" w:rsidR="005F745C" w:rsidRPr="00A8438E" w:rsidRDefault="00000000">
            <w:pPr>
              <w:pStyle w:val="TableParagraph"/>
              <w:ind w:left="107"/>
              <w:rPr>
                <w:b/>
              </w:rPr>
            </w:pPr>
            <w:r w:rsidRPr="00A8438E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2CF1B34B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6B81C7B4" w14:textId="77777777" w:rsidTr="001F6A19">
        <w:trPr>
          <w:trHeight w:val="573"/>
        </w:trPr>
        <w:tc>
          <w:tcPr>
            <w:tcW w:w="4606" w:type="dxa"/>
            <w:vAlign w:val="center"/>
          </w:tcPr>
          <w:p w14:paraId="4E77800B" w14:textId="77777777" w:rsidR="005F745C" w:rsidRPr="00A8438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 w:rsidRPr="00A8438E">
              <w:rPr>
                <w:b/>
              </w:rPr>
              <w:t>Sídlo</w:t>
            </w:r>
            <w:r w:rsidRPr="00A8438E">
              <w:rPr>
                <w:b/>
                <w:spacing w:val="-3"/>
              </w:rPr>
              <w:t xml:space="preserve"> </w:t>
            </w:r>
            <w:r w:rsidRPr="00A8438E">
              <w:rPr>
                <w:b/>
              </w:rPr>
              <w:t>žiadateľa:</w:t>
            </w:r>
          </w:p>
        </w:tc>
        <w:tc>
          <w:tcPr>
            <w:tcW w:w="4606" w:type="dxa"/>
            <w:vAlign w:val="center"/>
          </w:tcPr>
          <w:p w14:paraId="5977FF16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2513A2D2" w14:textId="77777777" w:rsidTr="001F6A19">
        <w:trPr>
          <w:trHeight w:val="760"/>
        </w:trPr>
        <w:tc>
          <w:tcPr>
            <w:tcW w:w="4606" w:type="dxa"/>
            <w:vAlign w:val="center"/>
          </w:tcPr>
          <w:p w14:paraId="6CD746FD" w14:textId="77777777" w:rsidR="005F745C" w:rsidRPr="00A8438E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 w:rsidRPr="00A8438E">
              <w:rPr>
                <w:b/>
              </w:rPr>
              <w:t>Kontaktné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údaje</w:t>
            </w:r>
          </w:p>
          <w:p w14:paraId="19CB48D4" w14:textId="77777777" w:rsidR="005F745C" w:rsidRPr="00A8438E" w:rsidRDefault="00000000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A8438E">
              <w:rPr>
                <w:b/>
              </w:rPr>
              <w:t>(číslo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telefónu,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e-mailová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adresa):</w:t>
            </w:r>
          </w:p>
        </w:tc>
        <w:tc>
          <w:tcPr>
            <w:tcW w:w="4606" w:type="dxa"/>
            <w:vAlign w:val="center"/>
          </w:tcPr>
          <w:p w14:paraId="26B5BCAB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292B5A4F" w14:textId="77777777" w:rsidTr="001F6A19">
        <w:trPr>
          <w:trHeight w:val="786"/>
        </w:trPr>
        <w:tc>
          <w:tcPr>
            <w:tcW w:w="4606" w:type="dxa"/>
            <w:vAlign w:val="center"/>
          </w:tcPr>
          <w:p w14:paraId="7D5A1CB0" w14:textId="77777777" w:rsidR="005F745C" w:rsidRPr="00A8438E" w:rsidRDefault="00000000">
            <w:pPr>
              <w:pStyle w:val="TableParagraph"/>
              <w:spacing w:before="1"/>
              <w:ind w:left="107" w:right="2323"/>
              <w:rPr>
                <w:b/>
              </w:rPr>
            </w:pPr>
            <w:r w:rsidRPr="00A8438E">
              <w:rPr>
                <w:b/>
              </w:rPr>
              <w:t>Meno, priezvisko, titul</w:t>
            </w:r>
            <w:r w:rsidRPr="00A8438E">
              <w:rPr>
                <w:b/>
                <w:spacing w:val="-52"/>
              </w:rPr>
              <w:t xml:space="preserve"> </w:t>
            </w:r>
            <w:r w:rsidRPr="00A8438E">
              <w:rPr>
                <w:b/>
              </w:rPr>
              <w:t>štatutárneho</w:t>
            </w:r>
            <w:r w:rsidRPr="00A8438E">
              <w:rPr>
                <w:b/>
                <w:spacing w:val="-12"/>
              </w:rPr>
              <w:t xml:space="preserve"> </w:t>
            </w:r>
            <w:r w:rsidRPr="00A8438E">
              <w:rPr>
                <w:b/>
              </w:rPr>
              <w:t>zástupcu:</w:t>
            </w:r>
          </w:p>
        </w:tc>
        <w:tc>
          <w:tcPr>
            <w:tcW w:w="4606" w:type="dxa"/>
            <w:vAlign w:val="center"/>
          </w:tcPr>
          <w:p w14:paraId="050B9A4E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3F6334E7" w14:textId="77777777" w:rsidTr="001F6A19">
        <w:trPr>
          <w:trHeight w:val="532"/>
        </w:trPr>
        <w:tc>
          <w:tcPr>
            <w:tcW w:w="4606" w:type="dxa"/>
            <w:vAlign w:val="center"/>
          </w:tcPr>
          <w:p w14:paraId="7F345679" w14:textId="77777777" w:rsidR="005F745C" w:rsidRPr="00A8438E" w:rsidRDefault="00000000">
            <w:pPr>
              <w:pStyle w:val="TableParagraph"/>
              <w:ind w:left="107"/>
              <w:rPr>
                <w:b/>
              </w:rPr>
            </w:pPr>
            <w:r w:rsidRPr="00A8438E">
              <w:rPr>
                <w:b/>
              </w:rPr>
              <w:t>Názov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zariadenia:</w:t>
            </w:r>
          </w:p>
        </w:tc>
        <w:tc>
          <w:tcPr>
            <w:tcW w:w="4606" w:type="dxa"/>
            <w:vAlign w:val="center"/>
          </w:tcPr>
          <w:p w14:paraId="15E64EA1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1800C308" w14:textId="77777777" w:rsidTr="001F6A19">
        <w:trPr>
          <w:trHeight w:val="568"/>
        </w:trPr>
        <w:tc>
          <w:tcPr>
            <w:tcW w:w="4606" w:type="dxa"/>
            <w:vAlign w:val="center"/>
          </w:tcPr>
          <w:p w14:paraId="5BF16785" w14:textId="77777777" w:rsidR="005F745C" w:rsidRPr="00A8438E" w:rsidRDefault="00000000">
            <w:pPr>
              <w:pStyle w:val="TableParagraph"/>
              <w:ind w:left="107"/>
              <w:rPr>
                <w:b/>
              </w:rPr>
            </w:pPr>
            <w:r w:rsidRPr="00A8438E">
              <w:rPr>
                <w:b/>
              </w:rPr>
              <w:t>Adresa,</w:t>
            </w:r>
            <w:r w:rsidRPr="00A8438E">
              <w:rPr>
                <w:b/>
                <w:spacing w:val="-7"/>
              </w:rPr>
              <w:t xml:space="preserve"> </w:t>
            </w:r>
            <w:r w:rsidRPr="00A8438E">
              <w:rPr>
                <w:b/>
              </w:rPr>
              <w:t>miesta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poskytovania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sociálnej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služby:</w:t>
            </w:r>
          </w:p>
        </w:tc>
        <w:tc>
          <w:tcPr>
            <w:tcW w:w="4606" w:type="dxa"/>
            <w:vAlign w:val="center"/>
          </w:tcPr>
          <w:p w14:paraId="571D3ED8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41C367EB" w14:textId="77777777" w:rsidTr="001F6A19">
        <w:trPr>
          <w:trHeight w:val="758"/>
        </w:trPr>
        <w:tc>
          <w:tcPr>
            <w:tcW w:w="4606" w:type="dxa"/>
            <w:vAlign w:val="center"/>
          </w:tcPr>
          <w:p w14:paraId="7046C639" w14:textId="77777777" w:rsidR="005F745C" w:rsidRPr="00A8438E" w:rsidRDefault="00000000">
            <w:pPr>
              <w:pStyle w:val="TableParagraph"/>
              <w:spacing w:line="250" w:lineRule="atLeast"/>
              <w:ind w:left="107" w:right="845"/>
              <w:rPr>
                <w:b/>
              </w:rPr>
            </w:pPr>
            <w:r w:rsidRPr="00A8438E">
              <w:rPr>
                <w:b/>
              </w:rPr>
              <w:t>Meno, priezvisko a titul zodpovedného</w:t>
            </w:r>
            <w:r w:rsidRPr="00A8438E">
              <w:rPr>
                <w:b/>
                <w:spacing w:val="-52"/>
              </w:rPr>
              <w:t xml:space="preserve"> </w:t>
            </w:r>
            <w:r w:rsidRPr="00A8438E">
              <w:rPr>
                <w:b/>
              </w:rPr>
              <w:t>zástupcu:</w:t>
            </w:r>
          </w:p>
        </w:tc>
        <w:tc>
          <w:tcPr>
            <w:tcW w:w="4606" w:type="dxa"/>
            <w:vAlign w:val="center"/>
          </w:tcPr>
          <w:p w14:paraId="662F5B03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3BAC17B1" w14:textId="77777777" w:rsidTr="001F6A19">
        <w:trPr>
          <w:trHeight w:val="760"/>
        </w:trPr>
        <w:tc>
          <w:tcPr>
            <w:tcW w:w="4606" w:type="dxa"/>
            <w:vAlign w:val="center"/>
          </w:tcPr>
          <w:p w14:paraId="00767672" w14:textId="77777777" w:rsidR="005F745C" w:rsidRPr="00A8438E" w:rsidRDefault="00000000">
            <w:pPr>
              <w:pStyle w:val="TableParagraph"/>
              <w:spacing w:line="252" w:lineRule="exact"/>
              <w:ind w:left="107" w:right="172"/>
              <w:rPr>
                <w:b/>
              </w:rPr>
            </w:pPr>
            <w:r w:rsidRPr="00A8438E">
              <w:rPr>
                <w:b/>
              </w:rPr>
              <w:t>Samostatný bankový účet na účel poskytnutia</w:t>
            </w:r>
            <w:r w:rsidRPr="00A8438E">
              <w:rPr>
                <w:b/>
                <w:spacing w:val="-52"/>
              </w:rPr>
              <w:t xml:space="preserve"> </w:t>
            </w:r>
            <w:r w:rsidRPr="00A8438E">
              <w:rPr>
                <w:b/>
              </w:rPr>
              <w:t>finančného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príspevku</w:t>
            </w:r>
            <w:r w:rsidRPr="00A8438E">
              <w:rPr>
                <w:b/>
                <w:spacing w:val="-1"/>
              </w:rPr>
              <w:t xml:space="preserve"> </w:t>
            </w:r>
            <w:r w:rsidRPr="00A8438E">
              <w:rPr>
                <w:b/>
              </w:rPr>
              <w:t>vo</w:t>
            </w:r>
            <w:r w:rsidRPr="00A8438E">
              <w:rPr>
                <w:b/>
                <w:spacing w:val="-4"/>
              </w:rPr>
              <w:t xml:space="preserve"> </w:t>
            </w:r>
            <w:r w:rsidRPr="00A8438E">
              <w:rPr>
                <w:b/>
              </w:rPr>
              <w:t>formáte IBAN:</w:t>
            </w:r>
          </w:p>
        </w:tc>
        <w:tc>
          <w:tcPr>
            <w:tcW w:w="4606" w:type="dxa"/>
            <w:vAlign w:val="center"/>
          </w:tcPr>
          <w:p w14:paraId="5BAA9F3F" w14:textId="77777777" w:rsidR="005F745C" w:rsidRPr="00A8438E" w:rsidRDefault="005F745C">
            <w:pPr>
              <w:pStyle w:val="TableParagraph"/>
            </w:pPr>
          </w:p>
        </w:tc>
      </w:tr>
      <w:tr w:rsidR="00A8438E" w:rsidRPr="00A8438E" w14:paraId="1766BC37" w14:textId="77777777">
        <w:trPr>
          <w:trHeight w:val="3972"/>
        </w:trPr>
        <w:tc>
          <w:tcPr>
            <w:tcW w:w="9212" w:type="dxa"/>
            <w:gridSpan w:val="2"/>
          </w:tcPr>
          <w:p w14:paraId="5415C481" w14:textId="77777777" w:rsidR="005F745C" w:rsidRPr="00A8438E" w:rsidRDefault="00000000" w:rsidP="001F6A19">
            <w:pPr>
              <w:pStyle w:val="TableParagraph"/>
              <w:spacing w:before="240"/>
              <w:ind w:left="89"/>
              <w:jc w:val="both"/>
              <w:rPr>
                <w:b/>
              </w:rPr>
            </w:pPr>
            <w:r w:rsidRPr="00A8438E">
              <w:rPr>
                <w:b/>
              </w:rPr>
              <w:t>Čestné</w:t>
            </w:r>
            <w:r w:rsidRPr="00A8438E">
              <w:rPr>
                <w:b/>
                <w:spacing w:val="-3"/>
              </w:rPr>
              <w:t xml:space="preserve"> </w:t>
            </w:r>
            <w:r w:rsidRPr="00A8438E">
              <w:rPr>
                <w:b/>
              </w:rPr>
              <w:t>vyhlásenie</w:t>
            </w:r>
            <w:r w:rsidRPr="00A8438E">
              <w:rPr>
                <w:b/>
                <w:spacing w:val="-3"/>
              </w:rPr>
              <w:t xml:space="preserve"> </w:t>
            </w:r>
            <w:r w:rsidRPr="00A8438E">
              <w:rPr>
                <w:b/>
              </w:rPr>
              <w:t>štatutárneho</w:t>
            </w:r>
            <w:r w:rsidRPr="00A8438E">
              <w:rPr>
                <w:b/>
                <w:spacing w:val="-2"/>
              </w:rPr>
              <w:t xml:space="preserve"> </w:t>
            </w:r>
            <w:r w:rsidRPr="00A8438E">
              <w:rPr>
                <w:b/>
              </w:rPr>
              <w:t>zástupcu</w:t>
            </w:r>
            <w:r w:rsidRPr="00A8438E">
              <w:rPr>
                <w:b/>
                <w:spacing w:val="-3"/>
              </w:rPr>
              <w:t xml:space="preserve"> </w:t>
            </w:r>
            <w:r w:rsidRPr="00A8438E">
              <w:rPr>
                <w:b/>
              </w:rPr>
              <w:t>žiadateľa</w:t>
            </w:r>
          </w:p>
          <w:p w14:paraId="62207595" w14:textId="77777777" w:rsidR="005F745C" w:rsidRPr="00A8438E" w:rsidRDefault="00000000" w:rsidP="001F6A19">
            <w:pPr>
              <w:pStyle w:val="TableParagraph"/>
              <w:spacing w:before="120"/>
              <w:ind w:left="91" w:right="57"/>
              <w:jc w:val="both"/>
            </w:pPr>
            <w:r w:rsidRPr="00A8438E">
              <w:t>Vyhlasujem, že všetky údaje uvedené v žiadosti a prílohách sú pravdivé, presné a úplne a finančné</w:t>
            </w:r>
            <w:r w:rsidRPr="00A8438E">
              <w:rPr>
                <w:spacing w:val="1"/>
              </w:rPr>
              <w:t xml:space="preserve"> </w:t>
            </w:r>
            <w:r w:rsidRPr="00A8438E">
              <w:t>prostriedky</w:t>
            </w:r>
            <w:r w:rsidRPr="00A8438E">
              <w:rPr>
                <w:spacing w:val="-4"/>
              </w:rPr>
              <w:t xml:space="preserve"> </w:t>
            </w:r>
            <w:r w:rsidRPr="00A8438E">
              <w:t>sa použijú</w:t>
            </w:r>
            <w:r w:rsidRPr="00A8438E">
              <w:rPr>
                <w:spacing w:val="-3"/>
              </w:rPr>
              <w:t xml:space="preserve"> </w:t>
            </w:r>
            <w:r w:rsidRPr="00A8438E">
              <w:t>na účel,</w:t>
            </w:r>
            <w:r w:rsidRPr="00A8438E">
              <w:rPr>
                <w:spacing w:val="1"/>
              </w:rPr>
              <w:t xml:space="preserve"> </w:t>
            </w:r>
            <w:r w:rsidRPr="00A8438E">
              <w:t>na ktorý</w:t>
            </w:r>
            <w:r w:rsidRPr="00A8438E">
              <w:rPr>
                <w:spacing w:val="-3"/>
              </w:rPr>
              <w:t xml:space="preserve"> </w:t>
            </w:r>
            <w:r w:rsidRPr="00A8438E">
              <w:t>sa poskytnú.</w:t>
            </w:r>
          </w:p>
          <w:p w14:paraId="124BC47A" w14:textId="77777777" w:rsidR="005F745C" w:rsidRPr="00A8438E" w:rsidRDefault="00000000" w:rsidP="001F6A19">
            <w:pPr>
              <w:pStyle w:val="TableParagraph"/>
              <w:spacing w:before="120"/>
              <w:ind w:left="91" w:right="57"/>
              <w:jc w:val="both"/>
            </w:pPr>
            <w:r w:rsidRPr="00A8438E">
              <w:t>Som</w:t>
            </w:r>
            <w:r w:rsidRPr="00A8438E">
              <w:rPr>
                <w:spacing w:val="1"/>
              </w:rPr>
              <w:t xml:space="preserve"> </w:t>
            </w:r>
            <w:r w:rsidRPr="00A8438E">
              <w:t>si</w:t>
            </w:r>
            <w:r w:rsidRPr="00A8438E">
              <w:rPr>
                <w:spacing w:val="1"/>
              </w:rPr>
              <w:t xml:space="preserve"> </w:t>
            </w:r>
            <w:r w:rsidRPr="00A8438E">
              <w:t>vedomý/á</w:t>
            </w:r>
            <w:r w:rsidRPr="00A8438E">
              <w:rPr>
                <w:spacing w:val="1"/>
              </w:rPr>
              <w:t xml:space="preserve"> </w:t>
            </w:r>
            <w:r w:rsidRPr="00A8438E">
              <w:t>právnych</w:t>
            </w:r>
            <w:r w:rsidRPr="00A8438E">
              <w:rPr>
                <w:spacing w:val="1"/>
              </w:rPr>
              <w:t xml:space="preserve"> </w:t>
            </w:r>
            <w:r w:rsidRPr="00A8438E">
              <w:t>dôsledkov,</w:t>
            </w:r>
            <w:r w:rsidRPr="00A8438E">
              <w:rPr>
                <w:spacing w:val="1"/>
              </w:rPr>
              <w:t xml:space="preserve"> </w:t>
            </w:r>
            <w:r w:rsidRPr="00A8438E">
              <w:t>ktoré</w:t>
            </w:r>
            <w:r w:rsidRPr="00A8438E">
              <w:rPr>
                <w:spacing w:val="1"/>
              </w:rPr>
              <w:t xml:space="preserve"> </w:t>
            </w:r>
            <w:r w:rsidRPr="00A8438E">
              <w:t>môžu</w:t>
            </w:r>
            <w:r w:rsidRPr="00A8438E">
              <w:rPr>
                <w:spacing w:val="1"/>
              </w:rPr>
              <w:t xml:space="preserve"> </w:t>
            </w:r>
            <w:r w:rsidRPr="00A8438E">
              <w:t>vyplynúť</w:t>
            </w:r>
            <w:r w:rsidRPr="00A8438E">
              <w:rPr>
                <w:spacing w:val="1"/>
              </w:rPr>
              <w:t xml:space="preserve"> </w:t>
            </w:r>
            <w:r w:rsidRPr="00A8438E">
              <w:t>z uvedenia</w:t>
            </w:r>
            <w:r w:rsidRPr="00A8438E">
              <w:rPr>
                <w:spacing w:val="1"/>
              </w:rPr>
              <w:t xml:space="preserve"> </w:t>
            </w:r>
            <w:r w:rsidRPr="00A8438E">
              <w:t>nepravdivých</w:t>
            </w:r>
            <w:r w:rsidRPr="00A8438E">
              <w:rPr>
                <w:spacing w:val="55"/>
              </w:rPr>
              <w:t xml:space="preserve"> </w:t>
            </w:r>
            <w:r w:rsidRPr="00A8438E">
              <w:t>alebo</w:t>
            </w:r>
            <w:r w:rsidRPr="00A8438E">
              <w:rPr>
                <w:spacing w:val="1"/>
              </w:rPr>
              <w:t xml:space="preserve"> </w:t>
            </w:r>
            <w:r w:rsidRPr="00A8438E">
              <w:t>neúplných údajov a zaväzujem sa bezodkladne písomne informovať o všetkých zmenách, ktoré sa</w:t>
            </w:r>
            <w:r w:rsidRPr="00A8438E">
              <w:rPr>
                <w:spacing w:val="1"/>
              </w:rPr>
              <w:t xml:space="preserve"> </w:t>
            </w:r>
            <w:r w:rsidRPr="00A8438E">
              <w:t>týkajú</w:t>
            </w:r>
            <w:r w:rsidRPr="00A8438E">
              <w:rPr>
                <w:spacing w:val="-1"/>
              </w:rPr>
              <w:t xml:space="preserve"> </w:t>
            </w:r>
            <w:r w:rsidRPr="00A8438E">
              <w:t>uvedených údajov</w:t>
            </w:r>
            <w:r w:rsidRPr="00A8438E">
              <w:rPr>
                <w:spacing w:val="-3"/>
              </w:rPr>
              <w:t xml:space="preserve"> </w:t>
            </w:r>
            <w:r w:rsidRPr="00A8438E">
              <w:t>a</w:t>
            </w:r>
            <w:r w:rsidRPr="00A8438E">
              <w:rPr>
                <w:spacing w:val="-1"/>
              </w:rPr>
              <w:t xml:space="preserve"> </w:t>
            </w:r>
            <w:r w:rsidRPr="00A8438E">
              <w:t>skutočností.</w:t>
            </w:r>
          </w:p>
          <w:p w14:paraId="7FBD2CA5" w14:textId="77777777" w:rsidR="005F745C" w:rsidRPr="00A8438E" w:rsidRDefault="00000000" w:rsidP="001F6A19">
            <w:pPr>
              <w:pStyle w:val="TableParagraph"/>
              <w:spacing w:before="120"/>
              <w:ind w:left="91" w:right="57"/>
              <w:jc w:val="both"/>
            </w:pPr>
            <w:r w:rsidRPr="00A8438E">
              <w:t>Žiadateľ</w:t>
            </w:r>
            <w:r w:rsidRPr="00A8438E">
              <w:rPr>
                <w:spacing w:val="1"/>
              </w:rPr>
              <w:t xml:space="preserve"> </w:t>
            </w:r>
            <w:r w:rsidRPr="00A8438E">
              <w:t>si</w:t>
            </w:r>
            <w:r w:rsidRPr="00A8438E">
              <w:rPr>
                <w:spacing w:val="55"/>
              </w:rPr>
              <w:t xml:space="preserve"> </w:t>
            </w:r>
            <w:r w:rsidRPr="00A8438E">
              <w:t>je</w:t>
            </w:r>
            <w:r w:rsidRPr="00A8438E">
              <w:rPr>
                <w:spacing w:val="55"/>
              </w:rPr>
              <w:t xml:space="preserve"> </w:t>
            </w:r>
            <w:r w:rsidRPr="00A8438E">
              <w:t>vedomý</w:t>
            </w:r>
            <w:r w:rsidRPr="00A8438E">
              <w:rPr>
                <w:spacing w:val="55"/>
              </w:rPr>
              <w:t xml:space="preserve"> </w:t>
            </w:r>
            <w:r w:rsidRPr="00A8438E">
              <w:t>právnych</w:t>
            </w:r>
            <w:r w:rsidRPr="00A8438E">
              <w:rPr>
                <w:spacing w:val="55"/>
              </w:rPr>
              <w:t xml:space="preserve"> </w:t>
            </w:r>
            <w:r w:rsidRPr="00A8438E">
              <w:t>dôsledkov</w:t>
            </w:r>
            <w:r w:rsidRPr="00A8438E">
              <w:rPr>
                <w:spacing w:val="55"/>
              </w:rPr>
              <w:t xml:space="preserve"> </w:t>
            </w:r>
            <w:r w:rsidRPr="00A8438E">
              <w:t>nepravdivého</w:t>
            </w:r>
            <w:r w:rsidRPr="00A8438E">
              <w:rPr>
                <w:spacing w:val="55"/>
              </w:rPr>
              <w:t xml:space="preserve"> </w:t>
            </w:r>
            <w:r w:rsidRPr="00A8438E">
              <w:t>vyhlásenia</w:t>
            </w:r>
            <w:r w:rsidRPr="00A8438E">
              <w:rPr>
                <w:spacing w:val="55"/>
              </w:rPr>
              <w:t xml:space="preserve"> </w:t>
            </w:r>
            <w:r w:rsidRPr="00A8438E">
              <w:t>o skutočnostiach</w:t>
            </w:r>
            <w:r w:rsidRPr="00A8438E">
              <w:rPr>
                <w:spacing w:val="55"/>
              </w:rPr>
              <w:t xml:space="preserve"> </w:t>
            </w:r>
            <w:r w:rsidRPr="00A8438E">
              <w:t>uvedených</w:t>
            </w:r>
            <w:r w:rsidRPr="00A8438E">
              <w:rPr>
                <w:spacing w:val="-52"/>
              </w:rPr>
              <w:t xml:space="preserve"> </w:t>
            </w:r>
            <w:r w:rsidRPr="00A8438E">
              <w:t>v predchádzajúcich odsekoch, vrátane prípadných trestnoprávnych dôsledkov (§ 221 (Podvod), § 225</w:t>
            </w:r>
            <w:r w:rsidRPr="00A8438E">
              <w:rPr>
                <w:spacing w:val="1"/>
              </w:rPr>
              <w:t xml:space="preserve"> </w:t>
            </w:r>
            <w:r w:rsidRPr="00A8438E">
              <w:t>(subvenčný podvod), § 261 (poškodzovanie finančných záujmov Európskych spoločenstiev Trestného</w:t>
            </w:r>
            <w:r w:rsidRPr="00A8438E">
              <w:rPr>
                <w:spacing w:val="1"/>
              </w:rPr>
              <w:t xml:space="preserve"> </w:t>
            </w:r>
            <w:r w:rsidRPr="00A8438E">
              <w:t>zákona)).</w:t>
            </w:r>
          </w:p>
        </w:tc>
      </w:tr>
    </w:tbl>
    <w:p w14:paraId="5B4F50A3" w14:textId="77777777" w:rsidR="001F6A19" w:rsidRDefault="001F6A19">
      <w:r>
        <w:br w:type="page"/>
      </w:r>
    </w:p>
    <w:p w14:paraId="0CD56212" w14:textId="77777777" w:rsidR="001F6A19" w:rsidRDefault="001F6A19" w:rsidP="001F6A19">
      <w:pPr>
        <w:spacing w:before="480"/>
      </w:pPr>
    </w:p>
    <w:p w14:paraId="712012BF" w14:textId="77777777" w:rsidR="001F6A19" w:rsidRDefault="001F6A19" w:rsidP="001F6A19">
      <w:pPr>
        <w:spacing w:before="540"/>
      </w:pPr>
    </w:p>
    <w:tbl>
      <w:tblPr>
        <w:tblStyle w:val="Mriekatabu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F6A19" w14:paraId="0FB6ECAF" w14:textId="77777777" w:rsidTr="001F6A19">
        <w:tc>
          <w:tcPr>
            <w:tcW w:w="9520" w:type="dxa"/>
          </w:tcPr>
          <w:p w14:paraId="767C0ACA" w14:textId="689E984B" w:rsidR="001F6A19" w:rsidRPr="001F6A19" w:rsidRDefault="001F6A19" w:rsidP="001F6A19">
            <w:pPr>
              <w:spacing w:before="91"/>
              <w:jc w:val="both"/>
              <w:rPr>
                <w:b/>
                <w:sz w:val="24"/>
                <w:szCs w:val="24"/>
              </w:rPr>
            </w:pPr>
          </w:p>
        </w:tc>
      </w:tr>
      <w:tr w:rsidR="001F6A19" w14:paraId="370B2015" w14:textId="77777777" w:rsidTr="001F6A19">
        <w:tc>
          <w:tcPr>
            <w:tcW w:w="9520" w:type="dxa"/>
          </w:tcPr>
          <w:p w14:paraId="77A2AE71" w14:textId="274552AF" w:rsidR="001F6A19" w:rsidRPr="001F6A19" w:rsidRDefault="001F6A19" w:rsidP="001F6A19">
            <w:pPr>
              <w:pStyle w:val="Zkladntext"/>
              <w:spacing w:before="120"/>
              <w:ind w:firstLine="448"/>
              <w:jc w:val="both"/>
            </w:pPr>
          </w:p>
        </w:tc>
      </w:tr>
      <w:tr w:rsidR="001F6A19" w14:paraId="1F9FFF32" w14:textId="77777777" w:rsidTr="001F6A19">
        <w:tc>
          <w:tcPr>
            <w:tcW w:w="9520" w:type="dxa"/>
          </w:tcPr>
          <w:p w14:paraId="40DAA95C" w14:textId="77777777" w:rsidR="001F6A19" w:rsidRPr="001F6A19" w:rsidRDefault="001F6A19" w:rsidP="001F6A19">
            <w:pPr>
              <w:pStyle w:val="Zkladntext"/>
              <w:spacing w:before="480"/>
            </w:pPr>
            <w:r>
              <w:t>V....................dňa</w:t>
            </w:r>
            <w:r>
              <w:rPr>
                <w:spacing w:val="45"/>
              </w:rPr>
              <w:t xml:space="preserve"> </w:t>
            </w:r>
            <w:r>
              <w:t>.....................</w:t>
            </w:r>
          </w:p>
        </w:tc>
      </w:tr>
      <w:tr w:rsidR="001F6A19" w14:paraId="2A4973B6" w14:textId="77777777" w:rsidTr="001F6A19">
        <w:tc>
          <w:tcPr>
            <w:tcW w:w="9520" w:type="dxa"/>
          </w:tcPr>
          <w:p w14:paraId="580DF3A9" w14:textId="77777777" w:rsidR="001F6A19" w:rsidRPr="001F6A19" w:rsidRDefault="001F6A19" w:rsidP="001F6A19">
            <w:pPr>
              <w:pStyle w:val="Zkladntext"/>
              <w:spacing w:before="1200"/>
              <w:ind w:left="4700"/>
            </w:pPr>
            <w:r>
              <w:t>Pečiatka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podpis</w:t>
            </w:r>
            <w:r>
              <w:rPr>
                <w:spacing w:val="58"/>
              </w:rPr>
              <w:t xml:space="preserve"> </w:t>
            </w:r>
            <w:r>
              <w:t>štatutárneho</w:t>
            </w:r>
            <w:r>
              <w:rPr>
                <w:spacing w:val="-1"/>
              </w:rPr>
              <w:t xml:space="preserve"> </w:t>
            </w:r>
            <w:r>
              <w:t>žiadateľa</w:t>
            </w:r>
          </w:p>
        </w:tc>
      </w:tr>
    </w:tbl>
    <w:p w14:paraId="5EE8D45F" w14:textId="77777777" w:rsidR="005F745C" w:rsidRDefault="00000000" w:rsidP="001F6A19">
      <w:pPr>
        <w:pStyle w:val="Zkladntext"/>
        <w:spacing w:before="240"/>
      </w:pPr>
      <w:r>
        <w:t>Povinné prílohy</w:t>
      </w:r>
      <w:r>
        <w:rPr>
          <w:spacing w:val="-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žiadosti:</w:t>
      </w:r>
    </w:p>
    <w:p w14:paraId="252836C0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spacing w:before="240"/>
        <w:ind w:right="198" w:hanging="397"/>
        <w:rPr>
          <w:sz w:val="24"/>
        </w:rPr>
      </w:pPr>
      <w:r w:rsidRPr="00A8438E">
        <w:rPr>
          <w:sz w:val="24"/>
        </w:rPr>
        <w:t>kópia zmluvy o poskytnutí sociálnej služby</w:t>
      </w:r>
      <w:r w:rsidRPr="00A8438E">
        <w:rPr>
          <w:b/>
          <w:sz w:val="24"/>
        </w:rPr>
        <w:t>,</w:t>
      </w:r>
      <w:r w:rsidRPr="00A8438E">
        <w:rPr>
          <w:b/>
          <w:spacing w:val="60"/>
          <w:sz w:val="24"/>
        </w:rPr>
        <w:t xml:space="preserve"> </w:t>
      </w:r>
      <w:r w:rsidRPr="00A8438E">
        <w:rPr>
          <w:sz w:val="24"/>
        </w:rPr>
        <w:t>uzavretej medzi neverejným poskytovateľom</w:t>
      </w:r>
      <w:r w:rsidRPr="00A8438E">
        <w:rPr>
          <w:spacing w:val="1"/>
          <w:sz w:val="24"/>
        </w:rPr>
        <w:t xml:space="preserve"> </w:t>
      </w:r>
      <w:r w:rsidRPr="00A8438E">
        <w:rPr>
          <w:sz w:val="24"/>
        </w:rPr>
        <w:t>a</w:t>
      </w:r>
      <w:r w:rsidRPr="00A8438E">
        <w:rPr>
          <w:spacing w:val="-2"/>
          <w:sz w:val="24"/>
        </w:rPr>
        <w:t xml:space="preserve"> </w:t>
      </w:r>
      <w:r w:rsidRPr="00A8438E">
        <w:rPr>
          <w:sz w:val="24"/>
        </w:rPr>
        <w:t>žiadateľom,</w:t>
      </w:r>
      <w:r w:rsidRPr="00A8438E">
        <w:rPr>
          <w:spacing w:val="-1"/>
          <w:sz w:val="24"/>
        </w:rPr>
        <w:t xml:space="preserve"> </w:t>
      </w:r>
    </w:p>
    <w:p w14:paraId="12C92F5B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</w:rPr>
      </w:pPr>
      <w:r w:rsidRPr="00A8438E">
        <w:rPr>
          <w:sz w:val="24"/>
        </w:rPr>
        <w:t xml:space="preserve">kópia výpisu registra poskytovateľov sociálnej služby alebo </w:t>
      </w:r>
      <w:proofErr w:type="spellStart"/>
      <w:r w:rsidRPr="00A8438E">
        <w:rPr>
          <w:sz w:val="24"/>
        </w:rPr>
        <w:t>scan</w:t>
      </w:r>
      <w:proofErr w:type="spellEnd"/>
      <w:r w:rsidRPr="00A8438E">
        <w:rPr>
          <w:sz w:val="24"/>
        </w:rPr>
        <w:t>/kópia Registračnej</w:t>
      </w:r>
      <w:r w:rsidRPr="00A8438E">
        <w:rPr>
          <w:spacing w:val="1"/>
          <w:sz w:val="24"/>
        </w:rPr>
        <w:t xml:space="preserve"> </w:t>
      </w:r>
      <w:r w:rsidRPr="00A8438E">
        <w:rPr>
          <w:sz w:val="24"/>
        </w:rPr>
        <w:t>karty</w:t>
      </w:r>
      <w:r w:rsidRPr="00A8438E">
        <w:rPr>
          <w:spacing w:val="-57"/>
          <w:sz w:val="24"/>
        </w:rPr>
        <w:t xml:space="preserve"> </w:t>
      </w:r>
      <w:r w:rsidRPr="00A8438E">
        <w:rPr>
          <w:sz w:val="24"/>
        </w:rPr>
        <w:t>neverejného</w:t>
      </w:r>
      <w:r w:rsidRPr="00A8438E">
        <w:rPr>
          <w:spacing w:val="-1"/>
          <w:sz w:val="24"/>
        </w:rPr>
        <w:t xml:space="preserve"> </w:t>
      </w:r>
      <w:r w:rsidRPr="00A8438E">
        <w:rPr>
          <w:sz w:val="24"/>
        </w:rPr>
        <w:t>poskytovateľa</w:t>
      </w:r>
      <w:r w:rsidRPr="00A8438E">
        <w:rPr>
          <w:spacing w:val="-1"/>
          <w:sz w:val="24"/>
        </w:rPr>
        <w:t xml:space="preserve"> </w:t>
      </w:r>
      <w:r w:rsidRPr="00A8438E">
        <w:rPr>
          <w:sz w:val="24"/>
        </w:rPr>
        <w:t>sociálnej služby</w:t>
      </w:r>
    </w:p>
    <w:p w14:paraId="4B2A7419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</w:rPr>
      </w:pPr>
      <w:r w:rsidRPr="00A8438E">
        <w:rPr>
          <w:sz w:val="24"/>
        </w:rPr>
        <w:t>čestné prehlásenie žiadateľa, že voči nemu nie je vedené konkurzné konanie, resp. nie je v likvidácii</w:t>
      </w:r>
    </w:p>
    <w:p w14:paraId="36B4CC35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</w:rPr>
      </w:pPr>
      <w:r w:rsidRPr="00A8438E">
        <w:rPr>
          <w:sz w:val="24"/>
        </w:rPr>
        <w:t xml:space="preserve">čestné prehlásenie, že nemá voči mestu </w:t>
      </w:r>
      <w:r w:rsidR="009C614B" w:rsidRPr="00A8438E">
        <w:rPr>
          <w:sz w:val="24"/>
        </w:rPr>
        <w:t>Šamorín</w:t>
      </w:r>
      <w:r w:rsidRPr="00A8438E">
        <w:rPr>
          <w:sz w:val="24"/>
        </w:rPr>
        <w:t xml:space="preserve"> a voči právnickým osobám založeným alebo zriadeným mestom </w:t>
      </w:r>
      <w:r w:rsidR="009C614B" w:rsidRPr="00A8438E">
        <w:rPr>
          <w:sz w:val="24"/>
        </w:rPr>
        <w:t>Šamorín</w:t>
      </w:r>
      <w:r w:rsidRPr="00A8438E">
        <w:rPr>
          <w:sz w:val="24"/>
        </w:rPr>
        <w:t xml:space="preserve"> záväzky po lehote splatnosti</w:t>
      </w:r>
    </w:p>
    <w:p w14:paraId="510AE106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</w:rPr>
      </w:pPr>
      <w:r w:rsidRPr="00A8438E">
        <w:rPr>
          <w:sz w:val="24"/>
        </w:rPr>
        <w:t>doklad</w:t>
      </w:r>
      <w:r w:rsidR="000147BC" w:rsidRPr="00A8438E">
        <w:rPr>
          <w:sz w:val="24"/>
        </w:rPr>
        <w:t xml:space="preserve"> alebo čestné vyhlásenie</w:t>
      </w:r>
      <w:r w:rsidRPr="00A8438E">
        <w:rPr>
          <w:sz w:val="24"/>
        </w:rPr>
        <w:t xml:space="preserve"> o tom, že poskytovateľ sociálnej služby v zariadení, na ktoré je finančný príspevok určený, nemá evidované daňové nedoplatky u miestne príslušného správcu dane, nedoplatky na poistnom na verejné zdravotné poistenie (doklad od každej zdravotnej poisťovne), nedoplatky na poistnom na sociálne poistenie a nedoplatky na povinných príspevkoch na starobné dôchodkové sporenie</w:t>
      </w:r>
    </w:p>
    <w:p w14:paraId="29677FDE" w14:textId="77777777" w:rsidR="005F745C" w:rsidRPr="00A8438E" w:rsidRDefault="00000000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</w:rPr>
      </w:pPr>
      <w:r w:rsidRPr="00A8438E">
        <w:rPr>
          <w:sz w:val="24"/>
        </w:rPr>
        <w:t>čestné prehlásenie, že neverejný poskytovateľ nedosahuje zisk</w:t>
      </w:r>
      <w:r w:rsidR="0028597A" w:rsidRPr="00A8438E">
        <w:rPr>
          <w:sz w:val="24"/>
        </w:rPr>
        <w:t>,</w:t>
      </w:r>
    </w:p>
    <w:p w14:paraId="7D911EA4" w14:textId="7340BDE5" w:rsidR="0028597A" w:rsidRPr="00A8438E" w:rsidRDefault="0028597A" w:rsidP="00105838">
      <w:pPr>
        <w:pStyle w:val="Odsekzoznamu"/>
        <w:tabs>
          <w:tab w:val="left" w:pos="540"/>
        </w:tabs>
        <w:ind w:right="195" w:firstLine="0"/>
        <w:rPr>
          <w:sz w:val="24"/>
        </w:rPr>
      </w:pPr>
    </w:p>
    <w:p w14:paraId="43517C68" w14:textId="77777777" w:rsidR="0028597A" w:rsidRPr="00A8438E" w:rsidRDefault="00A8438E" w:rsidP="001F6A19">
      <w:pPr>
        <w:pStyle w:val="Odsekzoznamu"/>
        <w:numPr>
          <w:ilvl w:val="0"/>
          <w:numId w:val="2"/>
        </w:numPr>
        <w:tabs>
          <w:tab w:val="left" w:pos="540"/>
        </w:tabs>
        <w:ind w:right="195" w:hanging="397"/>
        <w:rPr>
          <w:sz w:val="24"/>
          <w:szCs w:val="24"/>
        </w:rPr>
      </w:pPr>
      <w:r>
        <w:rPr>
          <w:sz w:val="24"/>
        </w:rPr>
        <w:t>z</w:t>
      </w:r>
      <w:r w:rsidR="0028597A" w:rsidRPr="00A8438E">
        <w:rPr>
          <w:sz w:val="24"/>
        </w:rPr>
        <w:t>ozna</w:t>
      </w:r>
      <w:r w:rsidR="0028597A" w:rsidRPr="00A8438E">
        <w:rPr>
          <w:sz w:val="24"/>
          <w:szCs w:val="24"/>
        </w:rPr>
        <w:t>m občanov odkázaných na sociálnu službu.</w:t>
      </w:r>
    </w:p>
    <w:sectPr w:rsidR="0028597A" w:rsidRPr="00A8438E" w:rsidSect="00E4183E">
      <w:footerReference w:type="default" r:id="rId7"/>
      <w:pgSz w:w="11910" w:h="16840"/>
      <w:pgMar w:top="900" w:right="1220" w:bottom="568" w:left="116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A1469" w14:textId="77777777" w:rsidR="00E4183E" w:rsidRDefault="00E4183E">
      <w:r>
        <w:separator/>
      </w:r>
    </w:p>
  </w:endnote>
  <w:endnote w:type="continuationSeparator" w:id="0">
    <w:p w14:paraId="4A9BE573" w14:textId="77777777" w:rsidR="00E4183E" w:rsidRDefault="00E4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4383" w14:textId="77777777" w:rsidR="005F745C" w:rsidRDefault="000147B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CBFFFA" wp14:editId="4628039E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B086" w14:textId="77777777" w:rsidR="005F745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FF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pcrsz4QAAAA0BAAAPAAAAZHJzL2Rvd25yZXYueG1sTI/BTsMwEETvSPyDtUjcqF1QkxDiVBWC&#10;E1LVNBw4OrGbWI3XIXbb8PdsT3DcmdHsm2I9u4GdzRSsRwnLhQBmsPXaYifhs35/yICFqFCrwaOR&#10;8GMCrMvbm0Ll2l+wMud97BiVYMiVhD7GMec8tL1xKiz8aJC8g5+cinROHdeTulC5G/ijEAl3yiJ9&#10;6NVoXnvTHvcnJ2HzhdWb/d42u+pQ2bp+FviRHKW8v5s3L8CimeNfGK74hA4lMTX+hDqwQcIqeyL0&#10;SMYqWSbAKJKIlOY1VylLU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aXK7M+EAAAANAQAADwAAAAAAAAAAAAAAAAAvBAAAZHJzL2Rvd25yZXYueG1sUEsFBgAAAAAEAAQA&#10;8wAAAD0FAAAAAA==&#10;" filled="f" stroked="f">
              <v:textbox inset="0,0,0,0">
                <w:txbxContent>
                  <w:p w14:paraId="081FB086" w14:textId="77777777" w:rsidR="005F745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290C" w14:textId="77777777" w:rsidR="00E4183E" w:rsidRDefault="00E4183E">
      <w:r>
        <w:separator/>
      </w:r>
    </w:p>
  </w:footnote>
  <w:footnote w:type="continuationSeparator" w:id="0">
    <w:p w14:paraId="5BB4ECCF" w14:textId="77777777" w:rsidR="00E4183E" w:rsidRDefault="00E4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27C"/>
    <w:multiLevelType w:val="hybridMultilevel"/>
    <w:tmpl w:val="4C90A674"/>
    <w:lvl w:ilvl="0" w:tplc="58A052E4">
      <w:start w:val="1"/>
      <w:numFmt w:val="decimal"/>
      <w:lvlText w:val="%1."/>
      <w:lvlJc w:val="left"/>
      <w:pPr>
        <w:ind w:left="539" w:hanging="284"/>
      </w:pPr>
      <w:rPr>
        <w:rFonts w:hint="default"/>
        <w:w w:val="100"/>
        <w:lang w:val="sk-SK" w:eastAsia="en-US" w:bidi="ar-SA"/>
      </w:rPr>
    </w:lvl>
    <w:lvl w:ilvl="1" w:tplc="4FCEE48A">
      <w:numFmt w:val="bullet"/>
      <w:lvlText w:val="•"/>
      <w:lvlJc w:val="left"/>
      <w:pPr>
        <w:ind w:left="1438" w:hanging="284"/>
      </w:pPr>
      <w:rPr>
        <w:rFonts w:hint="default"/>
        <w:lang w:val="sk-SK" w:eastAsia="en-US" w:bidi="ar-SA"/>
      </w:rPr>
    </w:lvl>
    <w:lvl w:ilvl="2" w:tplc="10307242">
      <w:numFmt w:val="bullet"/>
      <w:lvlText w:val="•"/>
      <w:lvlJc w:val="left"/>
      <w:pPr>
        <w:ind w:left="2337" w:hanging="284"/>
      </w:pPr>
      <w:rPr>
        <w:rFonts w:hint="default"/>
        <w:lang w:val="sk-SK" w:eastAsia="en-US" w:bidi="ar-SA"/>
      </w:rPr>
    </w:lvl>
    <w:lvl w:ilvl="3" w:tplc="B6E0500E">
      <w:numFmt w:val="bullet"/>
      <w:lvlText w:val="•"/>
      <w:lvlJc w:val="left"/>
      <w:pPr>
        <w:ind w:left="3235" w:hanging="284"/>
      </w:pPr>
      <w:rPr>
        <w:rFonts w:hint="default"/>
        <w:lang w:val="sk-SK" w:eastAsia="en-US" w:bidi="ar-SA"/>
      </w:rPr>
    </w:lvl>
    <w:lvl w:ilvl="4" w:tplc="A5AA00B4">
      <w:numFmt w:val="bullet"/>
      <w:lvlText w:val="•"/>
      <w:lvlJc w:val="left"/>
      <w:pPr>
        <w:ind w:left="4134" w:hanging="284"/>
      </w:pPr>
      <w:rPr>
        <w:rFonts w:hint="default"/>
        <w:lang w:val="sk-SK" w:eastAsia="en-US" w:bidi="ar-SA"/>
      </w:rPr>
    </w:lvl>
    <w:lvl w:ilvl="5" w:tplc="39502BC6">
      <w:numFmt w:val="bullet"/>
      <w:lvlText w:val="•"/>
      <w:lvlJc w:val="left"/>
      <w:pPr>
        <w:ind w:left="5033" w:hanging="284"/>
      </w:pPr>
      <w:rPr>
        <w:rFonts w:hint="default"/>
        <w:lang w:val="sk-SK" w:eastAsia="en-US" w:bidi="ar-SA"/>
      </w:rPr>
    </w:lvl>
    <w:lvl w:ilvl="6" w:tplc="D88ADDA6">
      <w:numFmt w:val="bullet"/>
      <w:lvlText w:val="•"/>
      <w:lvlJc w:val="left"/>
      <w:pPr>
        <w:ind w:left="5931" w:hanging="284"/>
      </w:pPr>
      <w:rPr>
        <w:rFonts w:hint="default"/>
        <w:lang w:val="sk-SK" w:eastAsia="en-US" w:bidi="ar-SA"/>
      </w:rPr>
    </w:lvl>
    <w:lvl w:ilvl="7" w:tplc="BBB218B2">
      <w:numFmt w:val="bullet"/>
      <w:lvlText w:val="•"/>
      <w:lvlJc w:val="left"/>
      <w:pPr>
        <w:ind w:left="6830" w:hanging="284"/>
      </w:pPr>
      <w:rPr>
        <w:rFonts w:hint="default"/>
        <w:lang w:val="sk-SK" w:eastAsia="en-US" w:bidi="ar-SA"/>
      </w:rPr>
    </w:lvl>
    <w:lvl w:ilvl="8" w:tplc="DACEAF52">
      <w:numFmt w:val="bullet"/>
      <w:lvlText w:val="•"/>
      <w:lvlJc w:val="left"/>
      <w:pPr>
        <w:ind w:left="7729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EE90FBF"/>
    <w:multiLevelType w:val="hybridMultilevel"/>
    <w:tmpl w:val="03229EDE"/>
    <w:lvl w:ilvl="0" w:tplc="DE96B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FB0602"/>
    <w:multiLevelType w:val="hybridMultilevel"/>
    <w:tmpl w:val="6CE8A1D4"/>
    <w:lvl w:ilvl="0" w:tplc="B144F422">
      <w:start w:val="1"/>
      <w:numFmt w:val="decimal"/>
      <w:lvlText w:val="%1."/>
      <w:lvlJc w:val="left"/>
      <w:pPr>
        <w:ind w:left="534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978551E">
      <w:start w:val="1"/>
      <w:numFmt w:val="lowerLetter"/>
      <w:lvlText w:val="%2)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DC66EAE2">
      <w:numFmt w:val="bullet"/>
      <w:lvlText w:val="•"/>
      <w:lvlJc w:val="left"/>
      <w:pPr>
        <w:ind w:left="1929" w:hanging="360"/>
      </w:pPr>
      <w:rPr>
        <w:rFonts w:hint="default"/>
        <w:lang w:val="sk-SK" w:eastAsia="en-US" w:bidi="ar-SA"/>
      </w:rPr>
    </w:lvl>
    <w:lvl w:ilvl="3" w:tplc="5CD6FEC4">
      <w:numFmt w:val="bullet"/>
      <w:lvlText w:val="•"/>
      <w:lvlJc w:val="left"/>
      <w:pPr>
        <w:ind w:left="2879" w:hanging="360"/>
      </w:pPr>
      <w:rPr>
        <w:rFonts w:hint="default"/>
        <w:lang w:val="sk-SK" w:eastAsia="en-US" w:bidi="ar-SA"/>
      </w:rPr>
    </w:lvl>
    <w:lvl w:ilvl="4" w:tplc="713469B8">
      <w:numFmt w:val="bullet"/>
      <w:lvlText w:val="•"/>
      <w:lvlJc w:val="left"/>
      <w:pPr>
        <w:ind w:left="3828" w:hanging="360"/>
      </w:pPr>
      <w:rPr>
        <w:rFonts w:hint="default"/>
        <w:lang w:val="sk-SK" w:eastAsia="en-US" w:bidi="ar-SA"/>
      </w:rPr>
    </w:lvl>
    <w:lvl w:ilvl="5" w:tplc="27A8AD16">
      <w:numFmt w:val="bullet"/>
      <w:lvlText w:val="•"/>
      <w:lvlJc w:val="left"/>
      <w:pPr>
        <w:ind w:left="4778" w:hanging="360"/>
      </w:pPr>
      <w:rPr>
        <w:rFonts w:hint="default"/>
        <w:lang w:val="sk-SK" w:eastAsia="en-US" w:bidi="ar-SA"/>
      </w:rPr>
    </w:lvl>
    <w:lvl w:ilvl="6" w:tplc="D6EA5FF0">
      <w:numFmt w:val="bullet"/>
      <w:lvlText w:val="•"/>
      <w:lvlJc w:val="left"/>
      <w:pPr>
        <w:ind w:left="5728" w:hanging="360"/>
      </w:pPr>
      <w:rPr>
        <w:rFonts w:hint="default"/>
        <w:lang w:val="sk-SK" w:eastAsia="en-US" w:bidi="ar-SA"/>
      </w:rPr>
    </w:lvl>
    <w:lvl w:ilvl="7" w:tplc="E1C031FA">
      <w:numFmt w:val="bullet"/>
      <w:lvlText w:val="•"/>
      <w:lvlJc w:val="left"/>
      <w:pPr>
        <w:ind w:left="6677" w:hanging="360"/>
      </w:pPr>
      <w:rPr>
        <w:rFonts w:hint="default"/>
        <w:lang w:val="sk-SK" w:eastAsia="en-US" w:bidi="ar-SA"/>
      </w:rPr>
    </w:lvl>
    <w:lvl w:ilvl="8" w:tplc="A8D80440">
      <w:numFmt w:val="bullet"/>
      <w:lvlText w:val="•"/>
      <w:lvlJc w:val="left"/>
      <w:pPr>
        <w:ind w:left="7627" w:hanging="360"/>
      </w:pPr>
      <w:rPr>
        <w:rFonts w:hint="default"/>
        <w:lang w:val="sk-SK" w:eastAsia="en-US" w:bidi="ar-SA"/>
      </w:rPr>
    </w:lvl>
  </w:abstractNum>
  <w:num w:numId="1" w16cid:durableId="1420982602">
    <w:abstractNumId w:val="2"/>
  </w:num>
  <w:num w:numId="2" w16cid:durableId="1533227132">
    <w:abstractNumId w:val="0"/>
  </w:num>
  <w:num w:numId="3" w16cid:durableId="45299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5C"/>
    <w:rsid w:val="000147BC"/>
    <w:rsid w:val="00105838"/>
    <w:rsid w:val="001F6A19"/>
    <w:rsid w:val="0028597A"/>
    <w:rsid w:val="005F745C"/>
    <w:rsid w:val="006A7A88"/>
    <w:rsid w:val="00865B41"/>
    <w:rsid w:val="009C614B"/>
    <w:rsid w:val="00A8438E"/>
    <w:rsid w:val="00BA318A"/>
    <w:rsid w:val="00D26A4F"/>
    <w:rsid w:val="00E4183E"/>
    <w:rsid w:val="00E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F88"/>
  <w15:docId w15:val="{F4CDBCFE-5269-4C59-A52F-D2F0C94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32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1F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43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438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843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38E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Cikova Miriam</dc:creator>
  <cp:lastModifiedBy>Kristína Mikócziová</cp:lastModifiedBy>
  <cp:revision>3</cp:revision>
  <dcterms:created xsi:type="dcterms:W3CDTF">2024-02-21T14:29:00Z</dcterms:created>
  <dcterms:modified xsi:type="dcterms:W3CDTF">2024-03-27T09:17:00Z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